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483B7C" w:rsidRDefault="00483B7C" w:rsidP="00483B7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483B7C" w:rsidRDefault="005406BB" w:rsidP="00483B7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284</w:t>
      </w:r>
      <w:bookmarkStart w:id="0" w:name="_GoBack"/>
      <w:bookmarkEnd w:id="0"/>
      <w:r w:rsidR="00483B7C">
        <w:rPr>
          <w:b/>
          <w:i/>
          <w:sz w:val="22"/>
          <w:szCs w:val="22"/>
          <w:u w:val="single"/>
        </w:rPr>
        <w:t>/2018. (XII. 12.) határozata</w:t>
      </w:r>
    </w:p>
    <w:p w:rsidR="00483B7C" w:rsidRDefault="00483B7C" w:rsidP="00483B7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Jászberény Városi Önkormányzat 2019. évi ellenőrzési tervének elfogadásáról</w:t>
      </w:r>
    </w:p>
    <w:p w:rsidR="00483B7C" w:rsidRDefault="00483B7C" w:rsidP="00483B7C">
      <w:pPr>
        <w:jc w:val="both"/>
        <w:rPr>
          <w:sz w:val="22"/>
          <w:szCs w:val="22"/>
        </w:rPr>
      </w:pPr>
    </w:p>
    <w:p w:rsidR="00483B7C" w:rsidRDefault="00483B7C" w:rsidP="00483B7C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a Magyarország helyi önkormányzatairól szóló 2011. évi CLXXXIX. törvény 119. § (5) bekezdése által meghatározott feladatkörében eljárva a Jászberény Városi Önkormányzat – a jelen határozat mellékletét képező – 2019. évi ellenőrzési tervét jóváhagyja.</w:t>
      </w:r>
    </w:p>
    <w:p w:rsidR="00483B7C" w:rsidRDefault="00483B7C" w:rsidP="00483B7C">
      <w:pPr>
        <w:jc w:val="both"/>
        <w:rPr>
          <w:sz w:val="22"/>
          <w:szCs w:val="22"/>
        </w:rPr>
      </w:pPr>
    </w:p>
    <w:p w:rsidR="00483B7C" w:rsidRDefault="00483B7C" w:rsidP="00483B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  <w:t>folyamatos</w:t>
      </w:r>
    </w:p>
    <w:p w:rsidR="00483B7C" w:rsidRDefault="00483B7C" w:rsidP="00483B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Felelős:</w:t>
      </w:r>
      <w:r>
        <w:rPr>
          <w:sz w:val="22"/>
          <w:szCs w:val="22"/>
        </w:rPr>
        <w:tab/>
        <w:t xml:space="preserve">Dr. </w:t>
      </w:r>
      <w:proofErr w:type="spellStart"/>
      <w:r>
        <w:rPr>
          <w:sz w:val="22"/>
          <w:szCs w:val="22"/>
        </w:rPr>
        <w:t>Gottdiener</w:t>
      </w:r>
      <w:proofErr w:type="spellEnd"/>
      <w:r>
        <w:rPr>
          <w:sz w:val="22"/>
          <w:szCs w:val="22"/>
        </w:rPr>
        <w:t xml:space="preserve"> Lajos jegyző</w:t>
      </w:r>
    </w:p>
    <w:p w:rsidR="00483B7C" w:rsidRDefault="00483B7C" w:rsidP="00483B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Hartyányiné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Mérei</w:t>
      </w:r>
      <w:proofErr w:type="spellEnd"/>
      <w:r>
        <w:rPr>
          <w:sz w:val="22"/>
          <w:szCs w:val="22"/>
        </w:rPr>
        <w:t xml:space="preserve"> Judit </w:t>
      </w:r>
      <w:proofErr w:type="spellStart"/>
      <w:r>
        <w:rPr>
          <w:sz w:val="22"/>
          <w:szCs w:val="22"/>
        </w:rPr>
        <w:t>e.v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külső</w:t>
      </w:r>
      <w:proofErr w:type="gramEnd"/>
      <w:r>
        <w:rPr>
          <w:sz w:val="22"/>
          <w:szCs w:val="22"/>
        </w:rPr>
        <w:t xml:space="preserve"> szolgáltató</w:t>
      </w:r>
    </w:p>
    <w:p w:rsidR="00483B7C" w:rsidRDefault="00483B7C" w:rsidP="00483B7C">
      <w:pPr>
        <w:jc w:val="both"/>
        <w:rPr>
          <w:sz w:val="22"/>
          <w:szCs w:val="22"/>
        </w:rPr>
      </w:pPr>
    </w:p>
    <w:p w:rsidR="00483B7C" w:rsidRDefault="00483B7C" w:rsidP="00483B7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Erről:</w:t>
      </w:r>
    </w:p>
    <w:p w:rsidR="00483B7C" w:rsidRDefault="00483B7C" w:rsidP="00483B7C">
      <w:pPr>
        <w:jc w:val="both"/>
        <w:rPr>
          <w:i/>
          <w:sz w:val="22"/>
          <w:szCs w:val="22"/>
        </w:rPr>
      </w:pPr>
    </w:p>
    <w:p w:rsidR="00483B7C" w:rsidRDefault="00483B7C" w:rsidP="00483B7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Jászberény Jegyzője – helyben,</w:t>
      </w:r>
    </w:p>
    <w:p w:rsidR="00483B7C" w:rsidRDefault="00483B7C" w:rsidP="00483B7C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Hartyányiné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Mérei</w:t>
      </w:r>
      <w:proofErr w:type="spellEnd"/>
      <w:r>
        <w:rPr>
          <w:sz w:val="22"/>
          <w:szCs w:val="22"/>
        </w:rPr>
        <w:t xml:space="preserve"> Judit </w:t>
      </w:r>
      <w:proofErr w:type="spellStart"/>
      <w:r>
        <w:rPr>
          <w:sz w:val="22"/>
          <w:szCs w:val="22"/>
        </w:rPr>
        <w:t>e.v</w:t>
      </w:r>
      <w:proofErr w:type="spellEnd"/>
      <w:r>
        <w:rPr>
          <w:sz w:val="22"/>
          <w:szCs w:val="22"/>
        </w:rPr>
        <w:t>. külső szolgáltató,</w:t>
      </w:r>
    </w:p>
    <w:p w:rsidR="00483B7C" w:rsidRDefault="00483B7C" w:rsidP="00483B7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Pénzügyi és Költségvetési Bizottság tagjai,</w:t>
      </w:r>
    </w:p>
    <w:p w:rsidR="00483B7C" w:rsidRDefault="00483B7C" w:rsidP="00483B7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483B7C" w:rsidRDefault="00483B7C" w:rsidP="00483B7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tagja,</w:t>
      </w:r>
    </w:p>
    <w:p w:rsidR="00483B7C" w:rsidRDefault="00483B7C" w:rsidP="00483B7C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483B7C" w:rsidRDefault="00483B7C" w:rsidP="00483B7C">
      <w:pPr>
        <w:jc w:val="both"/>
        <w:rPr>
          <w:i/>
          <w:sz w:val="22"/>
          <w:szCs w:val="22"/>
        </w:rPr>
      </w:pPr>
    </w:p>
    <w:p w:rsidR="00483B7C" w:rsidRDefault="00483B7C" w:rsidP="00483B7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é r t e s ü l n e k.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483B7C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p w:rsidR="00483B7C" w:rsidRDefault="00483B7C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483B7C" w:rsidRDefault="00483B7C" w:rsidP="00483B7C">
      <w:pPr>
        <w:suppressAutoHyphens/>
        <w:autoSpaceDE w:val="0"/>
        <w:autoSpaceDN w:val="0"/>
        <w:adjustRightInd w:val="0"/>
        <w:jc w:val="center"/>
        <w:rPr>
          <w:rFonts w:ascii="Verdana" w:hAnsi="Verdana"/>
          <w:b/>
          <w:lang w:eastAsia="ar-SA"/>
        </w:rPr>
      </w:pPr>
      <w:r>
        <w:rPr>
          <w:rFonts w:ascii="Verdana" w:hAnsi="Verdana"/>
          <w:b/>
          <w:lang w:eastAsia="ar-SA"/>
        </w:rPr>
        <w:lastRenderedPageBreak/>
        <w:t>Jászberény Városi Önkormányzat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center"/>
        <w:rPr>
          <w:rFonts w:ascii="Verdana" w:hAnsi="Verdana"/>
          <w:b/>
          <w:lang w:eastAsia="ar-SA"/>
        </w:rPr>
      </w:pPr>
      <w:r>
        <w:rPr>
          <w:rFonts w:ascii="Verdana" w:hAnsi="Verdana"/>
          <w:b/>
          <w:lang w:eastAsia="ar-SA"/>
        </w:rPr>
        <w:t>Éves belső ellenőrzési terv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center"/>
        <w:rPr>
          <w:rFonts w:ascii="Verdana" w:hAnsi="Verdana"/>
          <w:b/>
          <w:lang w:eastAsia="ar-SA"/>
        </w:rPr>
      </w:pPr>
      <w:r>
        <w:rPr>
          <w:rFonts w:ascii="Verdana" w:hAnsi="Verdana"/>
          <w:b/>
          <w:lang w:eastAsia="ar-SA"/>
        </w:rPr>
        <w:t>2019.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Az államháztartásról szóló </w:t>
      </w:r>
      <w:r>
        <w:rPr>
          <w:rFonts w:ascii="Verdana" w:hAnsi="Verdana"/>
          <w:bCs/>
          <w:lang w:eastAsia="ar-SA"/>
        </w:rPr>
        <w:t xml:space="preserve">2011. évi CXCV. törvény (továbbiakban: </w:t>
      </w:r>
      <w:r>
        <w:rPr>
          <w:rFonts w:ascii="Verdana" w:hAnsi="Verdana"/>
          <w:lang w:eastAsia="ar-SA"/>
        </w:rPr>
        <w:t xml:space="preserve">Áht.) </w:t>
      </w:r>
      <w:r>
        <w:rPr>
          <w:rFonts w:ascii="Verdana" w:hAnsi="Verdana"/>
          <w:lang w:eastAsia="ar-SA"/>
        </w:rPr>
        <w:br/>
        <w:t>70. § (1) bekezdése értelmében a belső ellenőrzés kialakításáról, megfelelő működtetéséről és függetlenségének biztosításáról a költségvetési szerv vezetője köteles gondoskodni.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A Magyarország helyi önkormányzatairól szóló 2011. évi CLXXXIX. törvény (a továbbiakban: </w:t>
      </w:r>
      <w:proofErr w:type="spellStart"/>
      <w:r>
        <w:rPr>
          <w:rFonts w:ascii="Verdana" w:hAnsi="Verdana"/>
          <w:lang w:eastAsia="ar-SA"/>
        </w:rPr>
        <w:t>Mötv</w:t>
      </w:r>
      <w:proofErr w:type="spellEnd"/>
      <w:r>
        <w:rPr>
          <w:rFonts w:ascii="Verdana" w:hAnsi="Verdana"/>
          <w:lang w:eastAsia="ar-SA"/>
        </w:rPr>
        <w:t>.) 119. § (3)-(4) bekezdései szerint a jegyző köteles - a jogszabályok alapján meghatározott - belső kontrollrendszert működtetni, amely biztosítja a helyi önkormányzat rendelkezésére álló források szabályszerű, gazdaságos, hatékony és eredményes felhasználását.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Az </w:t>
      </w:r>
      <w:proofErr w:type="spellStart"/>
      <w:r>
        <w:rPr>
          <w:rFonts w:ascii="Verdana" w:hAnsi="Verdana"/>
          <w:lang w:eastAsia="ar-SA"/>
        </w:rPr>
        <w:t>Mötv</w:t>
      </w:r>
      <w:proofErr w:type="spellEnd"/>
      <w:r>
        <w:rPr>
          <w:rFonts w:ascii="Verdana" w:hAnsi="Verdana"/>
          <w:lang w:eastAsia="ar-SA"/>
        </w:rPr>
        <w:t xml:space="preserve">. 119. § (6) bekezdésének megfelelően a helyi önkormányzat és költségvetési szervei belső ellenőrzésére vonatkozó részletes szabályokat a költségvetési szervek belső kontrollrendszeréről és belső ellenőrzéséről szóló 370/2011. (XII. 31.) Korm. rendelet (a továbbiakban </w:t>
      </w:r>
      <w:proofErr w:type="spellStart"/>
      <w:r>
        <w:rPr>
          <w:rFonts w:ascii="Verdana" w:hAnsi="Verdana"/>
          <w:lang w:eastAsia="ar-SA"/>
        </w:rPr>
        <w:t>Bkr</w:t>
      </w:r>
      <w:proofErr w:type="spellEnd"/>
      <w:r>
        <w:rPr>
          <w:rFonts w:ascii="Verdana" w:hAnsi="Verdana"/>
          <w:lang w:eastAsia="ar-SA"/>
        </w:rPr>
        <w:t>.) tartalmazza.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</w:t>
      </w:r>
      <w:proofErr w:type="spellStart"/>
      <w:r>
        <w:rPr>
          <w:rFonts w:ascii="Verdana" w:hAnsi="Verdana" w:cs="TimesNewRomanOOEnc"/>
          <w:lang w:eastAsia="ar-SA"/>
        </w:rPr>
        <w:t>Bkr</w:t>
      </w:r>
      <w:proofErr w:type="spellEnd"/>
      <w:r>
        <w:rPr>
          <w:rFonts w:ascii="Verdana" w:hAnsi="Verdana" w:cs="TimesNewRomanOOEnc"/>
          <w:lang w:eastAsia="ar-SA"/>
        </w:rPr>
        <w:t>. 29. § és 31. §-</w:t>
      </w:r>
      <w:proofErr w:type="spellStart"/>
      <w:r>
        <w:rPr>
          <w:rFonts w:ascii="Verdana" w:hAnsi="Verdana" w:cs="TimesNewRomanOOEnc"/>
          <w:lang w:eastAsia="ar-SA"/>
        </w:rPr>
        <w:t>ának</w:t>
      </w:r>
      <w:proofErr w:type="spellEnd"/>
      <w:r>
        <w:rPr>
          <w:rFonts w:ascii="Verdana" w:hAnsi="Verdana" w:cs="TimesNewRomanOOEnc"/>
          <w:lang w:eastAsia="ar-SA"/>
        </w:rPr>
        <w:t xml:space="preserve"> megfelelően a belső ellenőrzési vezető elkészíti az éves ellenőrzési tervet.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éves ellenőrzési tervnek a kockázatelemzés alapján felállított prioritásokon, valamint a belső ellenőrzés rendelkezésére álló erőforrásokon kell alapulnia. Az elvégzett kockázatelemzés során magas kockázatúnak minősített területekre az éves ellenőrzési terv készítése során kiemelt figyelmet kell fordítani, és a lehető legrövidebb időn belül ellenőrizni kell.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Jászberényi Polgármesteri Hivatal hatályos Stratégiai Ellenőrzési Tervében meghatározásra kerültek azok a kockázatok, amelyek veszélyt jelentenek a Hivatal működésére.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 Stratégiai Ellenőrzési tervben rögzítésre kerültek a stratégiai célok megvalósítását segítő ellenőrzések kiemelt területei, amelyek a következők: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lastRenderedPageBreak/>
        <w:t>a Polgármesteri Hivatalban és az Önkormányzat fenntartásában működő intézményekben a hatályos jogszabályok, önkormányzati rendeletek és belső szabályzatok maradéktalan betartása, valamint a szabályozottság gyakorlati megvalósulása;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önkormányzat kötelező és önként vállalt feladatai gazdaságos, hatékony és eredményes végrehajtásának elősegítése;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önkormányzat intézményei, gazdasági társaságai működésének ellenőrzése;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 közpénzek hatékony, átlátható és szabályszerű felhasználása keretében a pénzkezelés (házipénztári és bankszámla kezelés gyakorlata, bizonylatolása), a vezetői jogkörök gyakorlása (ellenjegyzés, utalványozás, kötelezettségvállalás) és a teljesítésigazolások ellenőrzése;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intézményi működési bevételek és egyéb sajátos bevételek kezelése, számviteli elszámolása;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 belső kontrollrendszer működése, ezen belül az ellenőrzési nyomvonal kialakításának, a vezetői ellenőrzési pontok kijelölésének és gyakorlatban történő alkalmazásának vizsgálata;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ajánlások és javaslatok megfogalmazása a kockázati tényezők, hiányosságok megszüntetése, kiküszöbölése vagy csökkentése, valamint a szabálytalanságok megelőzése, feltárása érdekében;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 külső (ÁSZ) és belső ellenőrzések javaslatai alapján megtett intézkedések nyomon követése.</w:t>
      </w:r>
    </w:p>
    <w:p w:rsidR="00483B7C" w:rsidRDefault="00483B7C" w:rsidP="00483B7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ellenőrzési tevékenység során, a vezetés elvárásával összhangban továbbra is nagy hangsúlyt fektetünk a közpénzek hatékony elköltése és az átlátható működés ellenőrzésére. Ennek érdekében az ellenőrzött szervezetek kötelezettségvállalásait, a szerződés szerinti teljesítéseket és a jogszabályoknak, illetve belső szabályzatoknak megfelelő működés vizsgálatát helyezzük előtérbe.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kontrolltevékenységek folyamatainak biztosítaniuk kell a kockázatok kezelését és hozzá kell járulniuk a szervezet céljainak eléréséhez. A </w:t>
      </w:r>
      <w:proofErr w:type="gramStart"/>
      <w:r>
        <w:rPr>
          <w:rFonts w:ascii="Verdana" w:hAnsi="Verdana" w:cs="TimesNewRomanOOEnc"/>
          <w:lang w:eastAsia="ar-SA"/>
        </w:rPr>
        <w:t>kontroll</w:t>
      </w:r>
      <w:proofErr w:type="gramEnd"/>
      <w:r>
        <w:rPr>
          <w:rFonts w:ascii="Verdana" w:hAnsi="Verdana" w:cs="TimesNewRomanOOEnc"/>
          <w:lang w:eastAsia="ar-SA"/>
        </w:rPr>
        <w:t xml:space="preserve">tevékenységek részeként minden folyamatra és azok </w:t>
      </w:r>
      <w:proofErr w:type="spellStart"/>
      <w:r>
        <w:rPr>
          <w:rFonts w:ascii="Verdana" w:hAnsi="Verdana" w:cs="TimesNewRomanOOEnc"/>
          <w:lang w:eastAsia="ar-SA"/>
        </w:rPr>
        <w:t>alfolyamataira</w:t>
      </w:r>
      <w:proofErr w:type="spellEnd"/>
      <w:r>
        <w:rPr>
          <w:rFonts w:ascii="Verdana" w:hAnsi="Verdana" w:cs="TimesNewRomanOOEnc"/>
          <w:lang w:eastAsia="ar-SA"/>
        </w:rPr>
        <w:t xml:space="preserve"> és feladataira vonatkozóan biztosítani kell a folyamatgazdákon keresztül az ellenőrzési nyomvonal(</w:t>
      </w:r>
      <w:proofErr w:type="spellStart"/>
      <w:r>
        <w:rPr>
          <w:rFonts w:ascii="Verdana" w:hAnsi="Verdana" w:cs="TimesNewRomanOOEnc"/>
          <w:lang w:eastAsia="ar-SA"/>
        </w:rPr>
        <w:t>ak</w:t>
      </w:r>
      <w:proofErr w:type="spellEnd"/>
      <w:r>
        <w:rPr>
          <w:rFonts w:ascii="Verdana" w:hAnsi="Verdana" w:cs="TimesNewRomanOOEnc"/>
          <w:lang w:eastAsia="ar-SA"/>
        </w:rPr>
        <w:t>) kialakítását és a folyamatokba be kell építeni a kontrollpontokat valamennyi területeken, különös figyelemmel az alábbiakra: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1. pénzügyi döntések dokumentumainak elő-, és elkészítése (testületi határozat előkészítése, költségvetési tervezés, kötelezettségvállalások, szerződések, kifizetések),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2. támogatások esetében azok céljának megvalósulása, az igénylés és elszámolás szabályossága, szabálytalanság miatti visszafizetések dokumentumai;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lastRenderedPageBreak/>
        <w:t xml:space="preserve">3. pénzügyi kihatású döntések célszerűségi, gazdaságossági, hatékonysági és eredményességi szempontú megalapozottsága;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4. a költségvetési gazdálkodás során az előzetes és utólagos pénzügyi ellenőrzés, a pénzügyi döntések szabályszerűségi szempontból történő jóváhagyása, ill. ellenjegyzése, a végrehajtás megfelelősége;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5. a gazdasági események elszámolása, vagyis a nyilvántartás, a könyvvezetés és beszámolás kontrollja.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Az Önkormányzat és intézményei működésére, a célok elérésére veszélyt jelentő kockázati tényezők az alábbiak: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  <w:t>- forráshiány,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  <w:t>- jogszabályi változások,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  <w:t>- szabályozottság,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  <w:t>- információáramlás,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  <w:t>- dokumentáltság,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</w:r>
      <w:r>
        <w:rPr>
          <w:rFonts w:ascii="Verdana" w:hAnsi="Verdana" w:cs="TimesNewRomanOOEnc"/>
          <w:lang w:eastAsia="ar-SA"/>
        </w:rPr>
        <w:tab/>
        <w:t>- humánerőforrás ellátottság.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éves ellenőrzési munkaterv tartalmazza az Önkormányzat felügyelete alá tartozó, gazdasági szervezettel nem rendelkező intézményeknél tervezett ellenőrzéseket is.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2019. évi éves ellenőrzési terv a </w:t>
      </w:r>
      <w:proofErr w:type="spellStart"/>
      <w:r>
        <w:rPr>
          <w:rFonts w:ascii="Verdana" w:hAnsi="Verdana" w:cs="TimesNewRomanOOEnc"/>
          <w:lang w:eastAsia="ar-SA"/>
        </w:rPr>
        <w:t>Bkr-ben</w:t>
      </w:r>
      <w:proofErr w:type="spellEnd"/>
      <w:r>
        <w:rPr>
          <w:rFonts w:ascii="Verdana" w:hAnsi="Verdana" w:cs="TimesNewRomanOOEnc"/>
          <w:lang w:eastAsia="ar-SA"/>
        </w:rPr>
        <w:t xml:space="preserve"> meghatározott szerkezetben, az ott előírt tartalommal készült.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Az ellenőrzési tervnek tartalmaznia kell 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proofErr w:type="gramStart"/>
      <w:r>
        <w:rPr>
          <w:rFonts w:ascii="Verdana" w:hAnsi="Verdana"/>
          <w:i/>
          <w:iCs/>
          <w:lang w:eastAsia="ar-SA"/>
        </w:rPr>
        <w:t>a</w:t>
      </w:r>
      <w:proofErr w:type="gramEnd"/>
      <w:r>
        <w:rPr>
          <w:rFonts w:ascii="Verdana" w:hAnsi="Verdana"/>
          <w:i/>
          <w:iCs/>
          <w:lang w:eastAsia="ar-SA"/>
        </w:rPr>
        <w:t>)</w:t>
      </w:r>
      <w:r>
        <w:rPr>
          <w:rFonts w:ascii="Verdana" w:hAnsi="Verdana"/>
          <w:lang w:eastAsia="ar-SA"/>
        </w:rPr>
        <w:t xml:space="preserve"> az ellenőrzési tervet megalapozó elemzések és a kockázatelemzés eredményének összefoglaló bemutatását;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b)</w:t>
      </w:r>
      <w:r>
        <w:rPr>
          <w:rFonts w:ascii="Verdana" w:hAnsi="Verdana"/>
          <w:lang w:eastAsia="ar-SA"/>
        </w:rPr>
        <w:t xml:space="preserve"> a tervezett ellenőrzések tárgyát;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c)</w:t>
      </w:r>
      <w:r>
        <w:rPr>
          <w:rFonts w:ascii="Verdana" w:hAnsi="Verdana"/>
          <w:lang w:eastAsia="ar-SA"/>
        </w:rPr>
        <w:t xml:space="preserve"> az ellenőrzések célját;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d)</w:t>
      </w:r>
      <w:r>
        <w:rPr>
          <w:rFonts w:ascii="Verdana" w:hAnsi="Verdana"/>
          <w:lang w:eastAsia="ar-SA"/>
        </w:rPr>
        <w:t xml:space="preserve"> az ellenőrizendő időszakot;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e)</w:t>
      </w:r>
      <w:r>
        <w:rPr>
          <w:rFonts w:ascii="Verdana" w:hAnsi="Verdana"/>
          <w:lang w:eastAsia="ar-SA"/>
        </w:rPr>
        <w:t xml:space="preserve"> a rendelkezésre álló és a szükséges ellenőrzési </w:t>
      </w:r>
      <w:proofErr w:type="gramStart"/>
      <w:r>
        <w:rPr>
          <w:rFonts w:ascii="Verdana" w:hAnsi="Verdana"/>
          <w:lang w:eastAsia="ar-SA"/>
        </w:rPr>
        <w:t>kapacitás</w:t>
      </w:r>
      <w:proofErr w:type="gramEnd"/>
      <w:r>
        <w:rPr>
          <w:rFonts w:ascii="Verdana" w:hAnsi="Verdana"/>
          <w:lang w:eastAsia="ar-SA"/>
        </w:rPr>
        <w:t xml:space="preserve"> meghatározását;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proofErr w:type="gramStart"/>
      <w:r>
        <w:rPr>
          <w:rFonts w:ascii="Verdana" w:hAnsi="Verdana"/>
          <w:i/>
          <w:iCs/>
          <w:lang w:eastAsia="ar-SA"/>
        </w:rPr>
        <w:t>f</w:t>
      </w:r>
      <w:proofErr w:type="gramEnd"/>
      <w:r>
        <w:rPr>
          <w:rFonts w:ascii="Verdana" w:hAnsi="Verdana"/>
          <w:i/>
          <w:iCs/>
          <w:lang w:eastAsia="ar-SA"/>
        </w:rPr>
        <w:t>)</w:t>
      </w:r>
      <w:r>
        <w:rPr>
          <w:rFonts w:ascii="Verdana" w:hAnsi="Verdana"/>
          <w:lang w:eastAsia="ar-SA"/>
        </w:rPr>
        <w:t xml:space="preserve"> az ellenőrzések típusát;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proofErr w:type="gramStart"/>
      <w:r>
        <w:rPr>
          <w:rFonts w:ascii="Verdana" w:hAnsi="Verdana"/>
          <w:i/>
          <w:iCs/>
          <w:lang w:eastAsia="ar-SA"/>
        </w:rPr>
        <w:t>g</w:t>
      </w:r>
      <w:proofErr w:type="gramEnd"/>
      <w:r>
        <w:rPr>
          <w:rFonts w:ascii="Verdana" w:hAnsi="Verdana"/>
          <w:i/>
          <w:iCs/>
          <w:lang w:eastAsia="ar-SA"/>
        </w:rPr>
        <w:t>)</w:t>
      </w:r>
      <w:r>
        <w:rPr>
          <w:rFonts w:ascii="Verdana" w:hAnsi="Verdana"/>
          <w:lang w:eastAsia="ar-SA"/>
        </w:rPr>
        <w:t xml:space="preserve"> az ellenőrzések tervezett ütemezését;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proofErr w:type="gramStart"/>
      <w:r>
        <w:rPr>
          <w:rFonts w:ascii="Verdana" w:hAnsi="Verdana"/>
          <w:i/>
          <w:iCs/>
          <w:lang w:eastAsia="ar-SA"/>
        </w:rPr>
        <w:t>h</w:t>
      </w:r>
      <w:proofErr w:type="gramEnd"/>
      <w:r>
        <w:rPr>
          <w:rFonts w:ascii="Verdana" w:hAnsi="Verdana"/>
          <w:i/>
          <w:iCs/>
          <w:lang w:eastAsia="ar-SA"/>
        </w:rPr>
        <w:t>)</w:t>
      </w:r>
      <w:r>
        <w:rPr>
          <w:rFonts w:ascii="Verdana" w:hAnsi="Verdana"/>
          <w:lang w:eastAsia="ar-SA"/>
        </w:rPr>
        <w:t xml:space="preserve"> az ellenőrzött szerv, illetve szervezeti egységek megnevezését;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i)</w:t>
      </w:r>
      <w:r>
        <w:rPr>
          <w:rFonts w:ascii="Verdana" w:hAnsi="Verdana"/>
          <w:lang w:eastAsia="ar-SA"/>
        </w:rPr>
        <w:t xml:space="preserve"> a tanácsadó tevékenységre tervezett kapacitást;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j)</w:t>
      </w:r>
      <w:r>
        <w:rPr>
          <w:rFonts w:ascii="Verdana" w:hAnsi="Verdana"/>
          <w:lang w:eastAsia="ar-SA"/>
        </w:rPr>
        <w:t xml:space="preserve"> a soron kívüli ellenőrzésekre tervezett kapacitást;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r>
        <w:rPr>
          <w:rFonts w:ascii="Verdana" w:hAnsi="Verdana"/>
          <w:i/>
          <w:iCs/>
          <w:lang w:eastAsia="ar-SA"/>
        </w:rPr>
        <w:t>k)</w:t>
      </w:r>
      <w:r>
        <w:rPr>
          <w:rFonts w:ascii="Verdana" w:hAnsi="Verdana"/>
          <w:lang w:eastAsia="ar-SA"/>
        </w:rPr>
        <w:t xml:space="preserve"> a képzésekre tervezett kapacitást;</w:t>
      </w:r>
    </w:p>
    <w:p w:rsidR="00483B7C" w:rsidRDefault="00483B7C" w:rsidP="00483B7C">
      <w:pPr>
        <w:suppressAutoHyphens/>
        <w:autoSpaceDE w:val="0"/>
        <w:autoSpaceDN w:val="0"/>
        <w:adjustRightInd w:val="0"/>
        <w:spacing w:after="120"/>
        <w:jc w:val="both"/>
        <w:rPr>
          <w:rFonts w:ascii="Verdana" w:hAnsi="Verdana"/>
          <w:lang w:eastAsia="ar-SA"/>
        </w:rPr>
      </w:pPr>
      <w:proofErr w:type="gramStart"/>
      <w:r>
        <w:rPr>
          <w:rFonts w:ascii="Verdana" w:hAnsi="Verdana"/>
          <w:i/>
          <w:iCs/>
          <w:lang w:eastAsia="ar-SA"/>
        </w:rPr>
        <w:t>l</w:t>
      </w:r>
      <w:proofErr w:type="gramEnd"/>
      <w:r>
        <w:rPr>
          <w:rFonts w:ascii="Verdana" w:hAnsi="Verdana"/>
          <w:i/>
          <w:iCs/>
          <w:lang w:eastAsia="ar-SA"/>
        </w:rPr>
        <w:t>)</w:t>
      </w:r>
      <w:r>
        <w:rPr>
          <w:rFonts w:ascii="Verdana" w:hAnsi="Verdana"/>
          <w:lang w:eastAsia="ar-SA"/>
        </w:rPr>
        <w:t xml:space="preserve"> az egyéb tevékenységeket.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lastRenderedPageBreak/>
        <w:t xml:space="preserve">Az egyéb tevékenység keretében a belső ellenőrzési vezetői feladatok ellátása történik a </w:t>
      </w:r>
      <w:proofErr w:type="spellStart"/>
      <w:r>
        <w:rPr>
          <w:rFonts w:ascii="Verdana" w:hAnsi="Verdana"/>
          <w:lang w:eastAsia="ar-SA"/>
        </w:rPr>
        <w:t>Bkr</w:t>
      </w:r>
      <w:proofErr w:type="spellEnd"/>
      <w:r>
        <w:rPr>
          <w:rFonts w:ascii="Verdana" w:hAnsi="Verdana"/>
          <w:lang w:eastAsia="ar-SA"/>
        </w:rPr>
        <w:t>. előírásainak megfelelően:</w:t>
      </w:r>
    </w:p>
    <w:p w:rsidR="00483B7C" w:rsidRDefault="00483B7C" w:rsidP="00483B7C">
      <w:pPr>
        <w:suppressAutoHyphens/>
        <w:rPr>
          <w:rFonts w:ascii="Verdana" w:hAnsi="Verdana"/>
          <w:lang w:eastAsia="ar-SA"/>
        </w:rPr>
      </w:pP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éves terv összeállítása kockázatelemzés alapján,</w:t>
      </w: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stratégiai terv felülvizsgálata, szükség esetén módosítása</w:t>
      </w: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éves ellenőrzési jelentés elkészítése,</w:t>
      </w: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belső ellenőrzési kézikönyv szükség szerinti felülvizsgálata,</w:t>
      </w: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belső ellenőrzések nyilvántartása,</w:t>
      </w: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intézkedések nyomon követése,</w:t>
      </w:r>
    </w:p>
    <w:p w:rsidR="00483B7C" w:rsidRDefault="00483B7C" w:rsidP="00483B7C">
      <w:pPr>
        <w:numPr>
          <w:ilvl w:val="0"/>
          <w:numId w:val="12"/>
        </w:numPr>
        <w:suppressAutoHyphens/>
        <w:spacing w:after="120"/>
        <w:ind w:left="1077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ellenőrzések technikai/adminisztratív feladatai (pl. megbízólevél készítése, ellenőrzési program összeállítása, jelentéstervezetek egyeztetése, megküldése). </w:t>
      </w:r>
    </w:p>
    <w:p w:rsidR="00483B7C" w:rsidRDefault="00483B7C" w:rsidP="00055C76">
      <w:pPr>
        <w:suppressAutoHyphens/>
        <w:spacing w:after="120"/>
        <w:ind w:left="1077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A 2019. év belső ellenőrzési feladatainak tervezését a következő prioritások határozták meg: 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/>
          <w:lang w:eastAsia="ar-SA"/>
        </w:rPr>
      </w:pPr>
    </w:p>
    <w:p w:rsidR="00483B7C" w:rsidRDefault="00483B7C" w:rsidP="00483B7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nemzetiségi önkormányzat működése és gazdálkodása</w:t>
      </w:r>
    </w:p>
    <w:p w:rsidR="00483B7C" w:rsidRDefault="00483B7C" w:rsidP="00483B7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leltározás folyamata, az önkormányzat és intézményei költségvetési beszámolójának leltárral való alátámasztottsága</w:t>
      </w:r>
    </w:p>
    <w:p w:rsidR="00483B7C" w:rsidRDefault="00483B7C" w:rsidP="00483B7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beszerzésekhez kapcsolódó szerződések megkötése és teljesítése</w:t>
      </w:r>
    </w:p>
    <w:p w:rsidR="00483B7C" w:rsidRDefault="00483B7C" w:rsidP="00483B7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Az önkormányzat által céljelleggel nyújtott támogatások elszámolásának szabályszerűsége</w:t>
      </w:r>
    </w:p>
    <w:p w:rsidR="00483B7C" w:rsidRDefault="00483B7C" w:rsidP="00483B7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 2019. évi EP és önkormányzati választás pénzügyi elszámolásának megfelelősége</w:t>
      </w:r>
    </w:p>
    <w:p w:rsidR="00483B7C" w:rsidRDefault="00483B7C" w:rsidP="00483B7C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Az önkormányzat és intézményei tulajdonában lévő gépjárművek üzemeltetése</w:t>
      </w:r>
    </w:p>
    <w:p w:rsidR="00483B7C" w:rsidRDefault="00483B7C" w:rsidP="00483B7C">
      <w:pPr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highlight w:val="yellow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Az ellenőrzési jelentésekre készített intézkedési tervek végrehajtásáról utóellenőrzés keretében kell gondoskodni, az ellenőrzési feladat részét képezi a korábbi jelentések alapján tett intézkedések végrehajtásának ellenőrzése.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 2019. évi munkaidő keret terhére nem tervez a belső ellenőrzés 2018. évről áthúzódó vizsgálatot.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szükséges ellenőri kapacitás meghatározása az ellenőrzési tervben szereplő ellenőrzési napokkal egyezik meg.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Ennek megfelelően bizonyosságot nyújtó ellenőrzési tevékenységre 56 nap, egyéb tevékenységre 6 nap ellenőri kapacitást terveztünk.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lastRenderedPageBreak/>
        <w:t xml:space="preserve">A tanácsadó tevékenységre és a terven felüli/soron kívüli vizsgálatokra nem tartalmaz a terv kapacitást, az felmerülő igény/szükség esetén külön megállapodás tárgyát képezi. 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Jászberény Városi Önkormányzatnál a belső ellenőrzést – Szilágyi Nóra köztisztviselő belső ellenőr szülési szabadsága idejére – megbízási szerződés keretében </w:t>
      </w:r>
      <w:proofErr w:type="spellStart"/>
      <w:r>
        <w:rPr>
          <w:rFonts w:ascii="Verdana" w:hAnsi="Verdana" w:cs="TimesNewRomanOOEnc"/>
          <w:lang w:eastAsia="ar-SA"/>
        </w:rPr>
        <w:t>Hartyányiné</w:t>
      </w:r>
      <w:proofErr w:type="spellEnd"/>
      <w:r>
        <w:rPr>
          <w:rFonts w:ascii="Verdana" w:hAnsi="Verdana" w:cs="TimesNewRomanOOEnc"/>
          <w:lang w:eastAsia="ar-SA"/>
        </w:rPr>
        <w:t xml:space="preserve"> </w:t>
      </w:r>
      <w:proofErr w:type="spellStart"/>
      <w:r>
        <w:rPr>
          <w:rFonts w:ascii="Verdana" w:hAnsi="Verdana" w:cs="TimesNewRomanOOEnc"/>
          <w:lang w:eastAsia="ar-SA"/>
        </w:rPr>
        <w:t>Mérei</w:t>
      </w:r>
      <w:proofErr w:type="spellEnd"/>
      <w:r>
        <w:rPr>
          <w:rFonts w:ascii="Verdana" w:hAnsi="Verdana" w:cs="TimesNewRomanOOEnc"/>
          <w:lang w:eastAsia="ar-SA"/>
        </w:rPr>
        <w:t xml:space="preserve"> Judit e. </w:t>
      </w:r>
      <w:proofErr w:type="gramStart"/>
      <w:r>
        <w:rPr>
          <w:rFonts w:ascii="Verdana" w:hAnsi="Verdana" w:cs="TimesNewRomanOOEnc"/>
          <w:lang w:eastAsia="ar-SA"/>
        </w:rPr>
        <w:t>v.</w:t>
      </w:r>
      <w:proofErr w:type="gramEnd"/>
      <w:r>
        <w:rPr>
          <w:rFonts w:ascii="Verdana" w:hAnsi="Verdana" w:cs="TimesNewRomanOOEnc"/>
          <w:lang w:eastAsia="ar-SA"/>
        </w:rPr>
        <w:t xml:space="preserve"> külső szolgáltató látja el.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>A 2019. évre elkészített éves ellenőrzési tervet az 1. sz. melléklet tartalmazza az előírásoknak megfelelő táblázatos formában.</w:t>
      </w:r>
    </w:p>
    <w:p w:rsidR="00483B7C" w:rsidRDefault="00483B7C" w:rsidP="00483B7C">
      <w:pPr>
        <w:suppressAutoHyphens/>
        <w:autoSpaceDE w:val="0"/>
        <w:autoSpaceDN w:val="0"/>
        <w:adjustRightInd w:val="0"/>
        <w:rPr>
          <w:lang w:eastAsia="ar-SA"/>
        </w:r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rFonts w:ascii="Verdana" w:hAnsi="Verdana" w:cs="TimesNewRomanOOEnc"/>
          <w:lang w:eastAsia="ar-SA"/>
        </w:rPr>
      </w:pPr>
      <w:r>
        <w:rPr>
          <w:rFonts w:ascii="Verdana" w:hAnsi="Verdana" w:cs="TimesNewRomanOOEnc"/>
          <w:lang w:eastAsia="ar-SA"/>
        </w:rPr>
        <w:t xml:space="preserve">A </w:t>
      </w:r>
      <w:proofErr w:type="spellStart"/>
      <w:r>
        <w:rPr>
          <w:rFonts w:ascii="Verdana" w:hAnsi="Verdana" w:cs="TimesNewRomanOOEnc"/>
          <w:lang w:eastAsia="ar-SA"/>
        </w:rPr>
        <w:t>Mötv</w:t>
      </w:r>
      <w:proofErr w:type="spellEnd"/>
      <w:r>
        <w:rPr>
          <w:rFonts w:ascii="Verdana" w:hAnsi="Verdana" w:cs="TimesNewRomanOOEnc"/>
          <w:lang w:eastAsia="ar-SA"/>
        </w:rPr>
        <w:t xml:space="preserve">. 119. § (5) és a </w:t>
      </w:r>
      <w:proofErr w:type="spellStart"/>
      <w:r>
        <w:rPr>
          <w:rFonts w:ascii="Verdana" w:hAnsi="Verdana" w:cs="TimesNewRomanOOEnc"/>
          <w:lang w:eastAsia="ar-SA"/>
        </w:rPr>
        <w:t>Bkr</w:t>
      </w:r>
      <w:proofErr w:type="spellEnd"/>
      <w:r>
        <w:rPr>
          <w:rFonts w:ascii="Verdana" w:hAnsi="Verdana" w:cs="TimesNewRomanOOEnc"/>
          <w:lang w:eastAsia="ar-SA"/>
        </w:rPr>
        <w:t>. 32. § (4) bekezdése szerint a helyi önkormányzatra vonatkozó éves belső ellenőrzési tervet a Képviselő-testület a tárgyévet megelőző év december 31-éig hagyja jóvá.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  <w:sectPr w:rsidR="00483B7C" w:rsidSect="00E96E53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83B7C" w:rsidRDefault="00483B7C" w:rsidP="00483B7C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ÉVES ELLENŐRZÉSI </w:t>
      </w:r>
      <w:proofErr w:type="gramStart"/>
      <w:r>
        <w:rPr>
          <w:b/>
          <w:lang w:eastAsia="ar-SA"/>
        </w:rPr>
        <w:t>TERV                                                                      1</w:t>
      </w:r>
      <w:proofErr w:type="gramEnd"/>
      <w:r>
        <w:rPr>
          <w:b/>
          <w:lang w:eastAsia="ar-SA"/>
        </w:rPr>
        <w:t>. sz. melléklet</w:t>
      </w:r>
    </w:p>
    <w:p w:rsidR="00483B7C" w:rsidRDefault="00483B7C" w:rsidP="00483B7C">
      <w:pPr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483B7C" w:rsidRDefault="00483B7C" w:rsidP="00483B7C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Jászberény</w:t>
      </w:r>
    </w:p>
    <w:p w:rsidR="00483B7C" w:rsidRDefault="00483B7C" w:rsidP="00483B7C">
      <w:pPr>
        <w:suppressAutoHyphens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2019. év</w:t>
      </w:r>
    </w:p>
    <w:p w:rsidR="00483B7C" w:rsidRDefault="00483B7C" w:rsidP="00483B7C">
      <w:pPr>
        <w:suppressAutoHyphens/>
        <w:jc w:val="center"/>
        <w:rPr>
          <w:b/>
          <w:szCs w:val="20"/>
          <w:lang w:eastAsia="ar-SA"/>
        </w:rPr>
      </w:pPr>
    </w:p>
    <w:p w:rsidR="00483B7C" w:rsidRDefault="00483B7C" w:rsidP="00483B7C">
      <w:pPr>
        <w:suppressAutoHyphens/>
        <w:jc w:val="center"/>
        <w:rPr>
          <w:b/>
          <w:szCs w:val="20"/>
          <w:lang w:eastAsia="ar-SA"/>
        </w:rPr>
      </w:pPr>
    </w:p>
    <w:tbl>
      <w:tblPr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2692"/>
        <w:gridCol w:w="2409"/>
        <w:gridCol w:w="2550"/>
        <w:gridCol w:w="2125"/>
        <w:gridCol w:w="2126"/>
        <w:gridCol w:w="1417"/>
        <w:gridCol w:w="1700"/>
      </w:tblGrid>
      <w:tr w:rsidR="00483B7C" w:rsidTr="00483B7C">
        <w:trPr>
          <w:tblHeader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Az ellenőrzés tárgya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Az ellenőrzés célja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,  módszerei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, ellenőrizendő időszak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Azonosított kockázati</w:t>
            </w:r>
          </w:p>
          <w:p w:rsidR="00483B7C" w:rsidRDefault="00483B7C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 xml:space="preserve"> tényezők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 xml:space="preserve">Az ellenőrzés típusa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Ellenőrzött szerv, szervezeti egység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 xml:space="preserve">Az ellenőrzés tervezett ütemezése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ar-SA"/>
              </w:rPr>
              <w:t>Erőforrás szükséglet</w:t>
            </w:r>
          </w:p>
        </w:tc>
      </w:tr>
      <w:tr w:rsidR="00483B7C" w:rsidTr="00483B7C">
        <w:trPr>
          <w:trHeight w:val="212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A roma nemzetiségi önkormányzat működése és gazdálkodása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célja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Annak megállapítása, hogy a roma nemzetiségi önkormányzat működése és gazdálkodása megfelel-e a jogszabályi előírásoknak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módszerei: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Dokumentum alapú vizsgálat, együttműködési megállapodás formai és tartalmi megfelelő-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ar-SA"/>
              </w:rPr>
              <w:t>ségének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, a működés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ar-SA"/>
              </w:rPr>
              <w:t>felté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ar-SA"/>
              </w:rPr>
              <w:t>-teleinek ellenőrzése.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Ellenőrizendő időszak: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2015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2018. év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nem megfelelő együttműködési megállapodás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- hiányos működési feltételek 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az igénylés/felhasználás alátámasztottságának hiánya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Szabályszerűségi ellenőrzés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Roma Nemzetiségi Önkormányzat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Jászberényi Polgármesteri Hivatal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01. 02-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2019. 03. 31.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8 szakértői nap</w:t>
            </w:r>
          </w:p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 fő ellenőr</w:t>
            </w:r>
          </w:p>
        </w:tc>
      </w:tr>
      <w:tr w:rsidR="00483B7C" w:rsidTr="00483B7C">
        <w:trPr>
          <w:trHeight w:val="212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Leltározás, a beszámoló leltárral való megfelelő alátámasztottságának vizsgálata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célja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Annak megállapítása, hogy az éves beszámolót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leltárakkal megfelelően alátámasztották-e, a selejtezés és leltározás végrehajtás szabályszerűen történt-e.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módszerei: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Dokumentum lapu vizsgálat, a belső szabályozottság, a keletkezett dokumentumok formai és tartalmi vizsgálata, tesztelés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Ellenőrizendő időszak: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2018. év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eltérés a leltározás végrehajtása során a jogszabályok és a belső szabályzatok előírásaitól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- hiányos, nehezen ellenőrizhető dokumentáció 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nem minden mérlegsor van megfelelően alátámasztva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Szabályszerűségi ellenőrzés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Jászberény Városi Önkormányzat és intézményei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03. 15-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2019. 05. 15.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12 szakértői nap</w:t>
            </w:r>
          </w:p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 fő ellenőr</w:t>
            </w:r>
          </w:p>
        </w:tc>
      </w:tr>
      <w:tr w:rsidR="00483B7C" w:rsidTr="00483B7C">
        <w:trPr>
          <w:trHeight w:val="212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Az önkormányzat által céljelleggel nyújtott támogatások elszámolásának ellenőrzése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célja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Annak megállapítása, hogy az önkormányzat által nyújtott </w:t>
            </w: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támogatások felhasználása cél szerint, a dokumentálás és elszámolás a jogszabályi előírásoknak megfelelően történt-e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módszerei: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Dokumentum alapú vizsgálat, a belső szabályozottság, a keletkezett dokumentumok és a benyújtott elszámolások formai és tartalmi vizsgálata. 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Ellenőrizendő időszak: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2018. év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a belső szabályozottság és az alkalmazott gyakorlat nincs összhangban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a dokumentálás nem megfelelő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nem valósul meg maradéktalanul a cél szerinti felhasználás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Pénzügyi ellenőrzés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Jászberény Városi Önkormányzat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Jászberényi Polgármesteri Hivatal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04. 30-2019. 07.  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9 szakértői nap</w:t>
            </w:r>
          </w:p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 fő ellenőr</w:t>
            </w:r>
          </w:p>
        </w:tc>
      </w:tr>
      <w:tr w:rsidR="00483B7C" w:rsidTr="00483B7C">
        <w:trPr>
          <w:trHeight w:val="212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EP választás pénzügyi elszámolásának ellenőrzése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célja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Annak megállapítása, hogy az EP parlamenti választások során felmerült költségek elszámolása, a támogatás felhasználása a vonatkozó jogszabályi előírásoknak megfelelően történt-e.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módszerei: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Dokumentum alapú vizsgálat, a keletkezett dokumentumok és a benyújtott elszámolások formai és tartalmi megfelelőségének vizsgálata. 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Ellenőrizendő időszak: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év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a dokumentálás nem megfelelő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a kifizetések nem megfelelően alátámasztottak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- határidőket nem tartották be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Szabályszerűségi ellenőrzés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Jászberényi Polgármesteri Hivatal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05. 15-2019. 07.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6 szakértői nap</w:t>
            </w:r>
          </w:p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 fő ellenőr</w:t>
            </w:r>
          </w:p>
        </w:tc>
      </w:tr>
      <w:tr w:rsidR="00483B7C" w:rsidTr="00483B7C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Az önkormányzat és intézményei tulajdonában lévő gépjárművek üzemeltetése</w:t>
            </w:r>
          </w:p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ar-SA"/>
              </w:rPr>
              <w:t>Ellenőrzés célja: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a nyilvántartások vezetésének, az üzemeltetési költségek elszámolásának vizsgálata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Ellenőrzés módszerei: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dokumentum alapú ellenőrzés, a menetlevelek, tankolási bizonylatok, egyéb dokumentumok mintavételen alapuló vizsgálata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ar-SA"/>
              </w:rPr>
              <w:t>Ellenőrizendő időszak: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lastRenderedPageBreak/>
              <w:t xml:space="preserve">2015-2019. I. félév </w:t>
            </w: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83B7C" w:rsidRDefault="00483B7C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both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lastRenderedPageBreak/>
              <w:t>- nem vagy nem megfelelően vezetett menetlevelek</w:t>
            </w:r>
          </w:p>
          <w:p w:rsidR="00483B7C" w:rsidRDefault="00483B7C">
            <w:pPr>
              <w:suppressAutoHyphens/>
              <w:snapToGrid w:val="0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- üzemanyag elszámolás hiányosságai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- nem megfelelő belső szabályozás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Szabályszerűségi ellenőrzés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Jászberény Városi Önkormányzat és intézményei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07. 01-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2019. 09. 25.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8 szakértői nap</w:t>
            </w:r>
          </w:p>
          <w:p w:rsidR="00483B7C" w:rsidRDefault="00483B7C">
            <w:pPr>
              <w:suppressAutoHyphens/>
              <w:snapToGrid w:val="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 fő ellenőr</w:t>
            </w:r>
          </w:p>
        </w:tc>
      </w:tr>
      <w:tr w:rsidR="00483B7C" w:rsidTr="00483B7C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Az önkormányzati beszerzésekhez kapcsolódó szerződések megkötése és teljesítése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ar-SA"/>
              </w:rPr>
              <w:t xml:space="preserve">Ellenőrzés célja: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Az intézmény minden bevallási kötelezettségének határidőben, megfelelő adattartalommal eleget tesz-e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ar-SA"/>
              </w:rPr>
              <w:t>Ellenőrzés módszere: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Dokumentum alapú ellenőrzés, bevallások tételes vizsgálata</w:t>
            </w:r>
          </w:p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ar-SA"/>
              </w:rPr>
              <w:t xml:space="preserve">Ellenőrizendő időszak: 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2015-2018. év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- - nem kellően átgondolt kötelezettségvállalás</w:t>
            </w:r>
          </w:p>
          <w:p w:rsidR="00483B7C" w:rsidRDefault="00483B7C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ar-SA"/>
              </w:rPr>
              <w:t>növekvő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ar-SA"/>
              </w:rPr>
              <w:t>forráshiány</w:t>
            </w:r>
            <w:proofErr w:type="spellEnd"/>
          </w:p>
          <w:p w:rsidR="00483B7C" w:rsidRDefault="00483B7C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- a dokumentálás, nyilvántartás nem felel meg a jogszabályi előírásoknak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Szabályszerűségi ellenőrzés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Jászberényi Polgármesteri Hivatal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2019. 09. 30-2019.12. 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13 szakértői nap </w:t>
            </w:r>
          </w:p>
          <w:p w:rsidR="00483B7C" w:rsidRDefault="00483B7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1 fő ellenőr </w:t>
            </w:r>
          </w:p>
        </w:tc>
      </w:tr>
      <w:tr w:rsidR="00483B7C" w:rsidTr="00483B7C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napToGrid w:val="0"/>
              <w:ind w:left="23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B7C" w:rsidRDefault="00483B7C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Egyéb tevékenység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7C" w:rsidRDefault="00483B7C">
            <w:pPr>
              <w:suppressAutoHyphens/>
              <w:snapToGrid w:val="0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B7C" w:rsidRDefault="00483B7C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7C" w:rsidRDefault="00483B7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 szakértői nap</w:t>
            </w:r>
          </w:p>
          <w:p w:rsidR="00483B7C" w:rsidRDefault="00483B7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 fő ellenőr</w:t>
            </w:r>
          </w:p>
        </w:tc>
      </w:tr>
    </w:tbl>
    <w:p w:rsidR="00483B7C" w:rsidRDefault="00483B7C" w:rsidP="00483B7C">
      <w:pPr>
        <w:suppressAutoHyphens/>
        <w:rPr>
          <w:rFonts w:ascii="Tahoma" w:hAnsi="Tahoma"/>
          <w:sz w:val="16"/>
          <w:szCs w:val="16"/>
          <w:lang w:eastAsia="ar-SA"/>
        </w:rPr>
      </w:pPr>
    </w:p>
    <w:p w:rsidR="00483B7C" w:rsidRDefault="00483B7C" w:rsidP="00483B7C">
      <w:pPr>
        <w:suppressAutoHyphens/>
        <w:rPr>
          <w:rFonts w:ascii="Tahoma" w:hAnsi="Tahoma"/>
          <w:sz w:val="16"/>
          <w:szCs w:val="16"/>
          <w:lang w:eastAsia="ar-SA"/>
        </w:rPr>
      </w:pPr>
      <w:r>
        <w:rPr>
          <w:rFonts w:ascii="Tahoma" w:hAnsi="Tahoma"/>
          <w:sz w:val="16"/>
          <w:szCs w:val="16"/>
          <w:lang w:eastAsia="ar-SA"/>
        </w:rPr>
        <w:t>Jászberény, 2018. november 27.</w:t>
      </w:r>
    </w:p>
    <w:p w:rsidR="00483B7C" w:rsidRDefault="00483B7C" w:rsidP="00483B7C">
      <w:pPr>
        <w:suppressAutoHyphens/>
        <w:rPr>
          <w:rFonts w:ascii="Tahoma" w:hAnsi="Tahoma"/>
          <w:b/>
          <w:sz w:val="20"/>
          <w:szCs w:val="20"/>
          <w:lang w:eastAsia="ar-SA"/>
        </w:rPr>
      </w:pPr>
    </w:p>
    <w:p w:rsidR="00483B7C" w:rsidRDefault="00483B7C" w:rsidP="00483B7C">
      <w:pPr>
        <w:suppressAutoHyphens/>
        <w:rPr>
          <w:rFonts w:ascii="Tahoma" w:hAnsi="Tahoma"/>
          <w:b/>
          <w:sz w:val="20"/>
          <w:szCs w:val="20"/>
          <w:lang w:eastAsia="ar-SA"/>
        </w:rPr>
      </w:pPr>
    </w:p>
    <w:p w:rsidR="00483B7C" w:rsidRDefault="00483B7C" w:rsidP="00483B7C">
      <w:pPr>
        <w:suppressAutoHyphens/>
        <w:rPr>
          <w:rFonts w:ascii="Tahoma" w:hAnsi="Tahoma"/>
          <w:b/>
          <w:sz w:val="20"/>
          <w:szCs w:val="20"/>
          <w:lang w:eastAsia="ar-SA"/>
        </w:rPr>
      </w:pPr>
    </w:p>
    <w:p w:rsidR="00483B7C" w:rsidRDefault="00483B7C" w:rsidP="00483B7C">
      <w:pPr>
        <w:suppressAutoHyphens/>
        <w:rPr>
          <w:rFonts w:ascii="Tahoma" w:hAnsi="Tahoma"/>
          <w:b/>
          <w:sz w:val="20"/>
          <w:szCs w:val="20"/>
          <w:lang w:eastAsia="ar-SA"/>
        </w:rPr>
      </w:pPr>
      <w:r>
        <w:rPr>
          <w:rFonts w:ascii="Tahoma" w:hAnsi="Tahoma"/>
          <w:b/>
          <w:sz w:val="20"/>
          <w:szCs w:val="20"/>
          <w:lang w:eastAsia="ar-SA"/>
        </w:rPr>
        <w:t xml:space="preserve">         Az éves ellenőrzési tervet készítette</w:t>
      </w:r>
      <w:proofErr w:type="gramStart"/>
      <w:r>
        <w:rPr>
          <w:rFonts w:ascii="Tahoma" w:hAnsi="Tahoma"/>
          <w:b/>
          <w:sz w:val="20"/>
          <w:szCs w:val="20"/>
          <w:lang w:eastAsia="ar-SA"/>
        </w:rPr>
        <w:t xml:space="preserve">:                                                                                         </w:t>
      </w:r>
      <w:r>
        <w:rPr>
          <w:rFonts w:ascii="Tahoma" w:hAnsi="Tahoma"/>
          <w:b/>
          <w:sz w:val="20"/>
          <w:szCs w:val="20"/>
          <w:lang w:eastAsia="ar-SA"/>
        </w:rPr>
        <w:tab/>
        <w:t xml:space="preserve">     Az</w:t>
      </w:r>
      <w:proofErr w:type="gramEnd"/>
      <w:r>
        <w:rPr>
          <w:rFonts w:ascii="Tahoma" w:hAnsi="Tahoma"/>
          <w:b/>
          <w:sz w:val="20"/>
          <w:szCs w:val="20"/>
          <w:lang w:eastAsia="ar-SA"/>
        </w:rPr>
        <w:t xml:space="preserve"> éves ellenőrzési tervet előzetesen </w:t>
      </w:r>
    </w:p>
    <w:p w:rsidR="00483B7C" w:rsidRDefault="00483B7C" w:rsidP="00483B7C">
      <w:pPr>
        <w:suppressAutoHyphens/>
        <w:ind w:left="10620" w:firstLine="708"/>
        <w:rPr>
          <w:rFonts w:ascii="Tahoma" w:hAnsi="Tahoma"/>
          <w:b/>
          <w:sz w:val="20"/>
          <w:szCs w:val="20"/>
          <w:lang w:eastAsia="ar-SA"/>
        </w:rPr>
      </w:pPr>
      <w:r>
        <w:rPr>
          <w:rFonts w:ascii="Tahoma" w:hAnsi="Tahoma"/>
          <w:b/>
          <w:sz w:val="20"/>
          <w:szCs w:val="20"/>
          <w:lang w:eastAsia="ar-SA"/>
        </w:rPr>
        <w:t xml:space="preserve">   </w:t>
      </w:r>
      <w:proofErr w:type="gramStart"/>
      <w:r>
        <w:rPr>
          <w:rFonts w:ascii="Tahoma" w:hAnsi="Tahoma"/>
          <w:b/>
          <w:sz w:val="20"/>
          <w:szCs w:val="20"/>
          <w:lang w:eastAsia="ar-SA"/>
        </w:rPr>
        <w:t>jóváhagyta</w:t>
      </w:r>
      <w:proofErr w:type="gramEnd"/>
      <w:r>
        <w:rPr>
          <w:rFonts w:ascii="Tahoma" w:hAnsi="Tahoma"/>
          <w:b/>
          <w:sz w:val="20"/>
          <w:szCs w:val="20"/>
          <w:lang w:eastAsia="ar-SA"/>
        </w:rPr>
        <w:t>:</w:t>
      </w:r>
    </w:p>
    <w:p w:rsidR="00483B7C" w:rsidRDefault="00483B7C" w:rsidP="00483B7C">
      <w:pPr>
        <w:suppressAutoHyphens/>
        <w:rPr>
          <w:rFonts w:ascii="Tahoma" w:hAnsi="Tahoma"/>
          <w:sz w:val="20"/>
          <w:szCs w:val="20"/>
          <w:lang w:eastAsia="ar-SA"/>
        </w:rPr>
      </w:pPr>
      <w:r>
        <w:rPr>
          <w:rFonts w:ascii="Tahoma" w:hAnsi="Tahoma"/>
          <w:sz w:val="20"/>
          <w:szCs w:val="20"/>
          <w:lang w:eastAsia="ar-SA"/>
        </w:rPr>
        <w:t xml:space="preserve"> </w:t>
      </w:r>
    </w:p>
    <w:p w:rsidR="00483B7C" w:rsidRDefault="00483B7C" w:rsidP="00483B7C">
      <w:pPr>
        <w:suppressAutoHyphens/>
        <w:rPr>
          <w:rFonts w:ascii="Tahoma" w:hAnsi="Tahoma"/>
          <w:sz w:val="20"/>
          <w:szCs w:val="20"/>
          <w:lang w:eastAsia="ar-SA"/>
        </w:rPr>
      </w:pPr>
    </w:p>
    <w:p w:rsidR="00483B7C" w:rsidRDefault="00483B7C" w:rsidP="00483B7C">
      <w:pPr>
        <w:suppressAutoHyphens/>
        <w:rPr>
          <w:rFonts w:ascii="Tahoma" w:hAnsi="Tahoma"/>
          <w:sz w:val="20"/>
          <w:szCs w:val="20"/>
          <w:lang w:eastAsia="ar-SA"/>
        </w:rPr>
      </w:pPr>
    </w:p>
    <w:p w:rsidR="00483B7C" w:rsidRDefault="00483B7C" w:rsidP="00483B7C">
      <w:pPr>
        <w:suppressAutoHyphens/>
        <w:rPr>
          <w:rFonts w:ascii="Tahoma" w:hAnsi="Tahoma"/>
          <w:sz w:val="20"/>
          <w:szCs w:val="20"/>
          <w:lang w:eastAsia="ar-SA"/>
        </w:rPr>
      </w:pPr>
      <w:r>
        <w:rPr>
          <w:rFonts w:ascii="Tahoma" w:hAnsi="Tahoma"/>
          <w:sz w:val="20"/>
          <w:szCs w:val="20"/>
          <w:lang w:eastAsia="ar-SA"/>
        </w:rPr>
        <w:t xml:space="preserve">  </w:t>
      </w:r>
    </w:p>
    <w:p w:rsidR="00483B7C" w:rsidRDefault="00483B7C" w:rsidP="00483B7C">
      <w:pPr>
        <w:suppressAutoHyphens/>
        <w:rPr>
          <w:rFonts w:ascii="Tahoma" w:hAnsi="Tahoma"/>
          <w:sz w:val="20"/>
          <w:szCs w:val="20"/>
          <w:lang w:eastAsia="ar-SA"/>
        </w:rPr>
      </w:pPr>
      <w:r>
        <w:rPr>
          <w:rFonts w:ascii="Tahoma" w:hAnsi="Tahoma"/>
          <w:sz w:val="20"/>
          <w:szCs w:val="20"/>
          <w:lang w:eastAsia="ar-SA"/>
        </w:rPr>
        <w:t xml:space="preserve">                    </w:t>
      </w:r>
      <w:proofErr w:type="spellStart"/>
      <w:r>
        <w:rPr>
          <w:rFonts w:ascii="Tahoma" w:hAnsi="Tahoma"/>
          <w:sz w:val="20"/>
          <w:szCs w:val="20"/>
          <w:lang w:eastAsia="ar-SA"/>
        </w:rPr>
        <w:t>Hartyányiné</w:t>
      </w:r>
      <w:proofErr w:type="spellEnd"/>
      <w:r>
        <w:rPr>
          <w:rFonts w:ascii="Tahoma" w:hAnsi="Tahoma"/>
          <w:sz w:val="20"/>
          <w:szCs w:val="20"/>
          <w:lang w:eastAsia="ar-SA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eastAsia="ar-SA"/>
        </w:rPr>
        <w:t>Mérei</w:t>
      </w:r>
      <w:proofErr w:type="spellEnd"/>
      <w:r>
        <w:rPr>
          <w:rFonts w:ascii="Tahoma" w:hAnsi="Tahoma"/>
          <w:sz w:val="20"/>
          <w:szCs w:val="20"/>
          <w:lang w:eastAsia="ar-SA"/>
        </w:rPr>
        <w:t xml:space="preserve"> </w:t>
      </w:r>
      <w:proofErr w:type="gramStart"/>
      <w:r>
        <w:rPr>
          <w:rFonts w:ascii="Tahoma" w:hAnsi="Tahoma"/>
          <w:sz w:val="20"/>
          <w:szCs w:val="20"/>
          <w:lang w:eastAsia="ar-SA"/>
        </w:rPr>
        <w:t>Judit                                                                                                                                    Dr.</w:t>
      </w:r>
      <w:proofErr w:type="gramEnd"/>
      <w:r>
        <w:rPr>
          <w:rFonts w:ascii="Tahoma" w:hAnsi="Tahoma"/>
          <w:sz w:val="20"/>
          <w:szCs w:val="20"/>
          <w:lang w:eastAsia="ar-SA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eastAsia="ar-SA"/>
        </w:rPr>
        <w:t>Gottdiener</w:t>
      </w:r>
      <w:proofErr w:type="spellEnd"/>
      <w:r>
        <w:rPr>
          <w:rFonts w:ascii="Tahoma" w:hAnsi="Tahoma"/>
          <w:sz w:val="20"/>
          <w:szCs w:val="20"/>
          <w:lang w:eastAsia="ar-SA"/>
        </w:rPr>
        <w:t xml:space="preserve"> Lajos       </w:t>
      </w:r>
    </w:p>
    <w:p w:rsidR="00483B7C" w:rsidRDefault="00483B7C" w:rsidP="00483B7C">
      <w:pPr>
        <w:suppressAutoHyphens/>
        <w:rPr>
          <w:lang w:eastAsia="ar-SA"/>
        </w:rPr>
      </w:pPr>
      <w:r>
        <w:rPr>
          <w:lang w:eastAsia="ar-SA"/>
        </w:rPr>
        <w:t xml:space="preserve">                        </w:t>
      </w:r>
      <w:r>
        <w:rPr>
          <w:rFonts w:ascii="Tahoma" w:hAnsi="Tahoma"/>
          <w:sz w:val="20"/>
          <w:szCs w:val="20"/>
          <w:lang w:eastAsia="ar-SA"/>
        </w:rPr>
        <w:t xml:space="preserve"> </w:t>
      </w:r>
      <w:proofErr w:type="gramStart"/>
      <w:r>
        <w:rPr>
          <w:rFonts w:ascii="Tahoma" w:hAnsi="Tahoma"/>
          <w:sz w:val="20"/>
          <w:szCs w:val="20"/>
          <w:lang w:eastAsia="ar-SA"/>
        </w:rPr>
        <w:t>külső</w:t>
      </w:r>
      <w:proofErr w:type="gramEnd"/>
      <w:r>
        <w:rPr>
          <w:rFonts w:ascii="Tahoma" w:hAnsi="Tahoma"/>
          <w:sz w:val="20"/>
          <w:szCs w:val="20"/>
          <w:lang w:eastAsia="ar-SA"/>
        </w:rPr>
        <w:t xml:space="preserve"> szolgáltató                                                                                                                                                    </w:t>
      </w:r>
      <w:r>
        <w:rPr>
          <w:lang w:eastAsia="ar-SA"/>
        </w:rPr>
        <w:t>jegyző</w:t>
      </w:r>
      <w:r>
        <w:rPr>
          <w:rFonts w:ascii="Tahoma" w:hAnsi="Tahoma"/>
          <w:sz w:val="20"/>
          <w:szCs w:val="20"/>
          <w:lang w:eastAsia="ar-SA"/>
        </w:rPr>
        <w:t xml:space="preserve"> </w:t>
      </w:r>
    </w:p>
    <w:p w:rsidR="00483B7C" w:rsidRDefault="00483B7C" w:rsidP="00483B7C">
      <w:pPr>
        <w:suppressAutoHyphens/>
        <w:autoSpaceDE w:val="0"/>
        <w:autoSpaceDN w:val="0"/>
        <w:adjustRightInd w:val="0"/>
        <w:rPr>
          <w:lang w:eastAsia="ar-SA"/>
        </w:rPr>
      </w:pPr>
    </w:p>
    <w:p w:rsidR="00483B7C" w:rsidRDefault="00483B7C" w:rsidP="00483B7C">
      <w:pPr>
        <w:rPr>
          <w:b/>
          <w:sz w:val="22"/>
          <w:szCs w:val="22"/>
          <w:lang w:eastAsia="en-US"/>
        </w:rPr>
      </w:pP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</w:p>
    <w:sectPr w:rsidR="00E96E53" w:rsidRPr="00C21BB3" w:rsidSect="00483B7C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B65D4"/>
    <w:rsid w:val="00126B51"/>
    <w:rsid w:val="00207639"/>
    <w:rsid w:val="00483B7C"/>
    <w:rsid w:val="005406BB"/>
    <w:rsid w:val="00583395"/>
    <w:rsid w:val="0071594A"/>
    <w:rsid w:val="008942A0"/>
    <w:rsid w:val="00911795"/>
    <w:rsid w:val="009702C2"/>
    <w:rsid w:val="00AC0243"/>
    <w:rsid w:val="00BC4685"/>
    <w:rsid w:val="00BC68AF"/>
    <w:rsid w:val="00C21BB3"/>
    <w:rsid w:val="00C811C5"/>
    <w:rsid w:val="00D1748C"/>
    <w:rsid w:val="00D53A4B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9277"/>
  <w15:docId w15:val="{27014A6C-BD0C-4157-8B1D-0C62DDC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1873</Words>
  <Characters>12926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2018-12-12T15:26:00Z</dcterms:created>
  <dcterms:modified xsi:type="dcterms:W3CDTF">2018-12-13T09:28:00Z</dcterms:modified>
</cp:coreProperties>
</file>