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03" w:rsidRPr="00020303" w:rsidRDefault="00020303" w:rsidP="000203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2030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Kivonat a Jászberény Városi Önkormányzat Képviselő-testületének 2019. április 10-én megtartott ülése jegyzőkönyvéből</w:t>
      </w:r>
    </w:p>
    <w:p w:rsidR="00020303" w:rsidRDefault="00020303" w:rsidP="000203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303" w:rsidRDefault="00020303" w:rsidP="000203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Jászberény Városi Önkormányzat Képviselő-testületének</w:t>
      </w:r>
    </w:p>
    <w:p w:rsidR="00020303" w:rsidRPr="007B37CD" w:rsidRDefault="00020303" w:rsidP="000203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B37CD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(IV. 10.</w:t>
      </w:r>
      <w:r w:rsidRPr="007B37CD">
        <w:rPr>
          <w:rFonts w:ascii="Times New Roman" w:hAnsi="Times New Roman" w:cs="Times New Roman"/>
          <w:b/>
          <w:sz w:val="24"/>
          <w:szCs w:val="24"/>
        </w:rPr>
        <w:t>) önkormányzati rendelet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020303" w:rsidRDefault="00020303" w:rsidP="000203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37CD">
        <w:rPr>
          <w:rFonts w:ascii="Times New Roman" w:hAnsi="Times New Roman" w:cs="Times New Roman"/>
          <w:b/>
          <w:sz w:val="24"/>
          <w:szCs w:val="24"/>
        </w:rPr>
        <w:t>egyes</w:t>
      </w:r>
      <w:proofErr w:type="gramEnd"/>
      <w:r w:rsidRPr="007B37CD">
        <w:rPr>
          <w:rFonts w:ascii="Times New Roman" w:hAnsi="Times New Roman" w:cs="Times New Roman"/>
          <w:b/>
          <w:sz w:val="24"/>
          <w:szCs w:val="24"/>
        </w:rPr>
        <w:t xml:space="preserve"> önkormányzati rendeletek módosításáról</w:t>
      </w:r>
    </w:p>
    <w:p w:rsidR="00020303" w:rsidRDefault="00020303" w:rsidP="00020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303" w:rsidRDefault="00020303" w:rsidP="0002030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</w:pPr>
      <w:r w:rsidRPr="003E196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 xml:space="preserve">A Jászberény Városi Önkormányzat Képviselő-testülete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 xml:space="preserve">az 1. §, a 2. § és a 3. § tekintetében az </w:t>
      </w:r>
      <w:r w:rsidRPr="002F264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 xml:space="preserve">Alaptörvény 32. cikk (2) bekezdésében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>meghatározott eredeti jogalkotói hatáskörben,</w:t>
      </w:r>
    </w:p>
    <w:p w:rsidR="00020303" w:rsidRDefault="00020303" w:rsidP="0002030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 xml:space="preserve"> 4. § tekintetében a </w:t>
      </w:r>
      <w:r>
        <w:rPr>
          <w:rFonts w:ascii="Times New Roman" w:hAnsi="Times New Roman"/>
          <w:bCs/>
          <w:sz w:val="24"/>
          <w:szCs w:val="24"/>
        </w:rPr>
        <w:t>választási eljárásról szóló 2013. évi XXXVI. törvény 144. §-</w:t>
      </w:r>
      <w:proofErr w:type="spellStart"/>
      <w:r>
        <w:rPr>
          <w:rFonts w:ascii="Times New Roman" w:hAnsi="Times New Roman"/>
          <w:bCs/>
          <w:sz w:val="24"/>
          <w:szCs w:val="24"/>
        </w:rPr>
        <w:t>ban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kapott felhatalmazás alapján,</w:t>
      </w:r>
    </w:p>
    <w:p w:rsidR="00020303" w:rsidRDefault="00020303" w:rsidP="0002030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>az</w:t>
      </w:r>
      <w:proofErr w:type="gramEnd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 xml:space="preserve"> 1. § tekintetében </w:t>
      </w:r>
      <w:r w:rsidRPr="008C636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 xml:space="preserve">a </w:t>
      </w:r>
      <w:bookmarkStart w:id="0" w:name="_GoBack"/>
      <w:bookmarkEnd w:id="0"/>
      <w:r w:rsidRPr="008C636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>lakások és helyiségek bérletére, valamint elidegenítésükre vonatkozó egyes szabályokról szóló 1993. évi LXXVIII. törvény 3. § (1)-(2) bekezdésében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 xml:space="preserve"> </w:t>
      </w:r>
      <w:r w:rsidRPr="00A704E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>meghatározott feladatkörében eljárva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>,</w:t>
      </w:r>
    </w:p>
    <w:p w:rsidR="00020303" w:rsidRDefault="00020303" w:rsidP="0002030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 xml:space="preserve"> 2. § tekintetében </w:t>
      </w:r>
      <w:r w:rsidRPr="008C636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>a lakások és helyiségek bérletére, valamint elidegenítésükre vonatkozó egyes szabályokról szóló 1993. évi LXXVIII. törvény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 xml:space="preserve"> 54. §-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>ában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 xml:space="preserve"> meghatározott feladatkörében eljárva,</w:t>
      </w:r>
    </w:p>
    <w:p w:rsidR="00020303" w:rsidRDefault="00020303" w:rsidP="0002030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 xml:space="preserve"> 3. § tekintetében a </w:t>
      </w:r>
      <w:r w:rsidRPr="005B5D26">
        <w:rPr>
          <w:rFonts w:ascii="Times New Roman" w:hAnsi="Times New Roman"/>
          <w:color w:val="000000"/>
          <w:sz w:val="24"/>
          <w:szCs w:val="24"/>
        </w:rPr>
        <w:t>Magyarország helyi önkormányzatairól szóló 2011. évi CLXXXIX. törvény</w:t>
      </w:r>
      <w:r w:rsidRPr="005B5D26">
        <w:rPr>
          <w:rFonts w:ascii="Times New Roman" w:hAnsi="Times New Roman"/>
          <w:sz w:val="24"/>
          <w:szCs w:val="24"/>
        </w:rPr>
        <w:t xml:space="preserve"> 6. § b) pontjában meghatározott feladatkörében eljárva</w:t>
      </w:r>
      <w:r>
        <w:rPr>
          <w:rFonts w:ascii="Times New Roman" w:hAnsi="Times New Roman"/>
          <w:sz w:val="24"/>
          <w:szCs w:val="24"/>
        </w:rPr>
        <w:t>,</w:t>
      </w:r>
    </w:p>
    <w:p w:rsidR="00020303" w:rsidRDefault="00020303" w:rsidP="0002030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 xml:space="preserve"> 4. § tekintetében az </w:t>
      </w:r>
      <w:r w:rsidRPr="002F264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>Alaptörvény 32. cikk (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>1) bekezdés a) pontjában meghatározott feladatkörében eljárva</w:t>
      </w:r>
    </w:p>
    <w:p w:rsidR="00020303" w:rsidRDefault="00020303" w:rsidP="0002030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</w:pPr>
    </w:p>
    <w:p w:rsidR="00020303" w:rsidRPr="003E196E" w:rsidRDefault="00020303" w:rsidP="0002030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</w:pPr>
      <w:proofErr w:type="gramStart"/>
      <w:r w:rsidRPr="003E196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>a</w:t>
      </w:r>
      <w:proofErr w:type="gramEnd"/>
      <w:r w:rsidRPr="003E196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  <w:t xml:space="preserve"> következőket rendeli el:</w:t>
      </w:r>
    </w:p>
    <w:p w:rsidR="00020303" w:rsidRDefault="00020303" w:rsidP="00020303">
      <w:pPr>
        <w:widowControl w:val="0"/>
        <w:tabs>
          <w:tab w:val="center" w:pos="7371"/>
        </w:tabs>
        <w:suppressAutoHyphens/>
        <w:overflowPunct w:val="0"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:rsidR="00020303" w:rsidRDefault="00020303" w:rsidP="00020303">
      <w:pPr>
        <w:pStyle w:val="Listaszerbekezds"/>
        <w:numPr>
          <w:ilvl w:val="0"/>
          <w:numId w:val="1"/>
        </w:numPr>
        <w:tabs>
          <w:tab w:val="center" w:pos="7371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B2224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§</w:t>
      </w:r>
    </w:p>
    <w:p w:rsidR="00020303" w:rsidRPr="00497EE8" w:rsidRDefault="00020303" w:rsidP="00020303">
      <w:pPr>
        <w:tabs>
          <w:tab w:val="center" w:pos="7371"/>
        </w:tabs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020303" w:rsidRPr="00484BE0" w:rsidRDefault="00020303" w:rsidP="00020303">
      <w:pPr>
        <w:pStyle w:val="Listaszerbekezds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484B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Az önkormányzat tulajdonában lévő lakások és nem lakás céljára szolgáló helyiségek bérletének szabályairól, a lakbérek mértékének megállapításáról szóló 22/2011. (VI. 9.) önkormányzati rendelet</w:t>
      </w:r>
      <w:r w:rsidRPr="00484BE0">
        <w:rPr>
          <w:sz w:val="24"/>
          <w:szCs w:val="24"/>
        </w:rPr>
        <w:t xml:space="preserve"> </w:t>
      </w:r>
      <w:r w:rsidRPr="00484B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(a továbbiakban: Ör1.)  Bevezető részében </w:t>
      </w:r>
      <w:r w:rsidRPr="00484BE0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az</w:t>
      </w:r>
      <w:r w:rsidRPr="00484B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„</w:t>
      </w:r>
      <w:r w:rsidRPr="00484BE0">
        <w:rPr>
          <w:rFonts w:ascii="Times New Roman" w:hAnsi="Times New Roman" w:cs="Times New Roman"/>
          <w:i/>
          <w:sz w:val="24"/>
          <w:szCs w:val="24"/>
        </w:rPr>
        <w:t>Alkotmány 44/</w:t>
      </w:r>
      <w:proofErr w:type="gramStart"/>
      <w:r w:rsidRPr="00484BE0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484BE0">
        <w:rPr>
          <w:rFonts w:ascii="Times New Roman" w:hAnsi="Times New Roman" w:cs="Times New Roman"/>
          <w:i/>
          <w:sz w:val="24"/>
          <w:szCs w:val="24"/>
        </w:rPr>
        <w:t>. § (2) bekezdésében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243">
        <w:rPr>
          <w:rFonts w:ascii="Times New Roman" w:hAnsi="Times New Roman" w:cs="Times New Roman"/>
          <w:i/>
          <w:sz w:val="24"/>
          <w:szCs w:val="24"/>
        </w:rPr>
        <w:t>kapott felhatalmazás alapján</w:t>
      </w:r>
      <w:r w:rsidRPr="00484BE0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Pr="00484BE0">
        <w:rPr>
          <w:rFonts w:ascii="Times New Roman" w:hAnsi="Times New Roman" w:cs="Times New Roman"/>
          <w:b/>
          <w:sz w:val="24"/>
          <w:szCs w:val="24"/>
        </w:rPr>
        <w:t xml:space="preserve">szövegrész helyébe </w:t>
      </w:r>
      <w:r w:rsidRPr="00484BE0">
        <w:rPr>
          <w:rFonts w:ascii="Times New Roman" w:hAnsi="Times New Roman" w:cs="Times New Roman"/>
          <w:sz w:val="24"/>
          <w:szCs w:val="24"/>
        </w:rPr>
        <w:t>az</w:t>
      </w:r>
      <w:r w:rsidRPr="00484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BE0">
        <w:rPr>
          <w:rFonts w:ascii="Times New Roman" w:hAnsi="Times New Roman" w:cs="Times New Roman"/>
          <w:sz w:val="24"/>
          <w:szCs w:val="24"/>
        </w:rPr>
        <w:t>„</w:t>
      </w:r>
      <w:r w:rsidRPr="00484BE0">
        <w:rPr>
          <w:rFonts w:ascii="Times New Roman" w:hAnsi="Times New Roman" w:cs="Times New Roman"/>
          <w:i/>
          <w:sz w:val="24"/>
          <w:szCs w:val="24"/>
        </w:rPr>
        <w:t>Alaptörvény</w:t>
      </w:r>
      <w:r w:rsidRPr="00484BE0">
        <w:rPr>
          <w:rFonts w:ascii="Times New Roman" w:hAnsi="Times New Roman" w:cs="Times New Roman"/>
          <w:sz w:val="24"/>
          <w:szCs w:val="24"/>
        </w:rPr>
        <w:t xml:space="preserve"> </w:t>
      </w:r>
      <w:r w:rsidRPr="00484BE0">
        <w:rPr>
          <w:rFonts w:ascii="Times New Roman" w:hAnsi="Times New Roman" w:cs="Times New Roman"/>
          <w:i/>
          <w:sz w:val="24"/>
          <w:szCs w:val="24"/>
        </w:rPr>
        <w:t>32. cikk (2) bekezdésében</w:t>
      </w:r>
      <w:r>
        <w:rPr>
          <w:rFonts w:ascii="Times New Roman" w:hAnsi="Times New Roman" w:cs="Times New Roman"/>
          <w:i/>
          <w:sz w:val="24"/>
          <w:szCs w:val="24"/>
        </w:rPr>
        <w:t xml:space="preserve"> meghatározott eredeti jogalkotói hatáskörében eljárva</w:t>
      </w:r>
      <w:r w:rsidRPr="00484BE0">
        <w:rPr>
          <w:rFonts w:ascii="Times New Roman" w:hAnsi="Times New Roman" w:cs="Times New Roman"/>
          <w:i/>
          <w:sz w:val="24"/>
          <w:szCs w:val="24"/>
        </w:rPr>
        <w:t>”</w:t>
      </w:r>
      <w:r w:rsidRPr="00484BE0">
        <w:rPr>
          <w:b/>
          <w:iCs/>
          <w:sz w:val="24"/>
          <w:szCs w:val="24"/>
        </w:rPr>
        <w:t xml:space="preserve"> </w:t>
      </w:r>
      <w:r w:rsidRPr="00484BE0">
        <w:rPr>
          <w:rFonts w:ascii="Times New Roman" w:hAnsi="Times New Roman" w:cs="Times New Roman"/>
          <w:b/>
          <w:iCs/>
          <w:sz w:val="24"/>
          <w:szCs w:val="24"/>
        </w:rPr>
        <w:t>szöveg lép.</w:t>
      </w:r>
    </w:p>
    <w:p w:rsidR="00020303" w:rsidRPr="00CB7429" w:rsidRDefault="00020303" w:rsidP="00020303">
      <w:pPr>
        <w:pStyle w:val="NormlWeb"/>
        <w:numPr>
          <w:ilvl w:val="0"/>
          <w:numId w:val="2"/>
        </w:numPr>
        <w:spacing w:before="0" w:beforeAutospacing="0" w:after="360" w:afterAutospacing="0" w:line="320" w:lineRule="exact"/>
        <w:ind w:left="0" w:firstLine="0"/>
        <w:jc w:val="both"/>
        <w:rPr>
          <w:b/>
        </w:rPr>
      </w:pPr>
      <w:r w:rsidRPr="00CB7429">
        <w:rPr>
          <w:b/>
        </w:rPr>
        <w:t>Az Ör1. 16. § (8) bekezdése helyébe a következő rendelkezés lép:</w:t>
      </w:r>
    </w:p>
    <w:p w:rsidR="00020303" w:rsidRPr="00CB7429" w:rsidRDefault="00020303" w:rsidP="00020303">
      <w:pPr>
        <w:tabs>
          <w:tab w:val="num" w:pos="1500"/>
        </w:tabs>
        <w:spacing w:before="120" w:after="120" w:line="32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„(8) </w:t>
      </w:r>
      <w:r w:rsidRPr="00CB742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A bérbeadót </w:t>
      </w:r>
      <w:r w:rsidRPr="00CB7429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ar-SA"/>
        </w:rPr>
        <w:t>15 napos felmondási idő</w:t>
      </w:r>
      <w:r w:rsidRPr="00CB742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illeti meg; ha bérlő a lakást fentiek ellenére albérletbe adja vagy a bérleti joggal egyébként a rendelet rendelkezéseibe ütköző módon rendelkezik; vagy 3 havi vagy ezt meghaladó mértékű bérleti, vagy közüzemi díj tartozását a JVV </w:t>
      </w:r>
      <w:proofErr w:type="spellStart"/>
      <w:r w:rsidRPr="00CB742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NZrt</w:t>
      </w:r>
      <w:proofErr w:type="spellEnd"/>
      <w:r w:rsidRPr="00CB742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 írásbeli felszólítása ellenére sem </w:t>
      </w:r>
      <w:proofErr w:type="gramStart"/>
      <w:r w:rsidRPr="00CB742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rendezi</w:t>
      </w:r>
      <w:proofErr w:type="gramEnd"/>
      <w:r w:rsidRPr="00CB742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és nem vesz részt a 19/A. § szerinti adósságrendezési eljárásban.</w:t>
      </w:r>
    </w:p>
    <w:p w:rsidR="00020303" w:rsidRDefault="00020303" w:rsidP="00020303">
      <w:pPr>
        <w:tabs>
          <w:tab w:val="center" w:pos="7371"/>
        </w:tabs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020303" w:rsidRDefault="00020303" w:rsidP="00020303">
      <w:pPr>
        <w:tabs>
          <w:tab w:val="center" w:pos="7371"/>
        </w:tabs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020303" w:rsidRDefault="00020303" w:rsidP="00020303">
      <w:pPr>
        <w:pStyle w:val="Listaszerbekezds"/>
        <w:numPr>
          <w:ilvl w:val="0"/>
          <w:numId w:val="1"/>
        </w:numPr>
        <w:tabs>
          <w:tab w:val="center" w:pos="7371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B537C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lastRenderedPageBreak/>
        <w:t>§</w:t>
      </w:r>
    </w:p>
    <w:p w:rsidR="00020303" w:rsidRDefault="00020303" w:rsidP="00020303">
      <w:pPr>
        <w:pStyle w:val="Listaszerbekezds"/>
        <w:tabs>
          <w:tab w:val="center" w:pos="7371"/>
        </w:tabs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020303" w:rsidRPr="00406969" w:rsidRDefault="00020303" w:rsidP="00020303">
      <w:pPr>
        <w:pStyle w:val="Listaszerbekezds"/>
        <w:numPr>
          <w:ilvl w:val="0"/>
          <w:numId w:val="3"/>
        </w:numPr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</w:t>
      </w:r>
      <w:r w:rsidRPr="00406969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z önkormányzat tulajdonában álló lakások és nem lakás céljára szolgáló helyiségek elidegenítéséről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szóló </w:t>
      </w:r>
      <w:r w:rsidRPr="00406969">
        <w:rPr>
          <w:rFonts w:ascii="Times New Roman" w:hAnsi="Times New Roman" w:cs="Times New Roman"/>
          <w:b/>
          <w:bCs/>
          <w:iCs/>
          <w:sz w:val="24"/>
          <w:szCs w:val="24"/>
        </w:rPr>
        <w:t>21/2012.(IV. 12.) önkormányzati rendelet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(a továbbiakban: Ör2.) 1</w:t>
      </w:r>
      <w:r w:rsidRPr="00406969">
        <w:rPr>
          <w:rFonts w:ascii="Times New Roman" w:hAnsi="Times New Roman" w:cs="Times New Roman"/>
          <w:b/>
          <w:bCs/>
          <w:iCs/>
          <w:sz w:val="24"/>
          <w:szCs w:val="24"/>
        </w:rPr>
        <w:t>. melléklet 3.1.3. pontja helyébe a következő rendelkezés lép:</w:t>
      </w:r>
    </w:p>
    <w:p w:rsidR="00020303" w:rsidRPr="00406969" w:rsidRDefault="00020303" w:rsidP="00020303">
      <w:pPr>
        <w:tabs>
          <w:tab w:val="center" w:pos="7371"/>
        </w:tabs>
        <w:jc w:val="both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  <w:r w:rsidRPr="00406969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„</w:t>
      </w:r>
      <w:r w:rsidRPr="0094577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versenytárgyalás módjáról (nyilvános vagy zártkörű) a képviselő-testületnek a kiírásról történő döntés alkalmával rendelkeznie kell. A versenytárgyalás formájáról (egy vagy többfordulós), valamint az alternatív ajánlat lehetőségéről – a képviselő-testület eltérő döntésének hiányában – 3.3.2. pontban meghatározott </w:t>
      </w:r>
      <w:r w:rsidRPr="008C636E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munkacsoport</w:t>
      </w:r>
      <w:r w:rsidRPr="0094577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jogosult dönteni.</w:t>
      </w:r>
      <w:r w:rsidRPr="00406969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”</w:t>
      </w:r>
    </w:p>
    <w:p w:rsidR="00020303" w:rsidRPr="00406969" w:rsidRDefault="00020303" w:rsidP="00020303">
      <w:pPr>
        <w:pStyle w:val="Listaszerbekezds"/>
        <w:numPr>
          <w:ilvl w:val="0"/>
          <w:numId w:val="3"/>
        </w:numPr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406969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Az Ör.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2.</w:t>
      </w:r>
      <w:r w:rsidRPr="00406969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1. melléklet 3.3.2. pontja helyébe a következő rendelkezés lép:</w:t>
      </w:r>
    </w:p>
    <w:p w:rsidR="00020303" w:rsidRPr="00020303" w:rsidRDefault="00020303" w:rsidP="00020303">
      <w:pPr>
        <w:jc w:val="both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  <w:r w:rsidRPr="00406969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„</w:t>
      </w:r>
      <w:r w:rsidRPr="00F011FB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pályázatok összeállítására, közzétételére, a pályázatokkal kapcsolatos egyéb teendők ellátására, valamint a benyújtott ajánlatok felbontására – a Képviselő-testület eltérő rendelkezése hiányában – a Gazdasági és Tulajdonosi, a Városfejlesztési és az Ügy- és Közrendi Bizottság elnökeiből álló </w:t>
      </w:r>
      <w:r w:rsidRPr="00F011FB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előkészítő és bíráló munkacsoport</w:t>
      </w:r>
      <w:r w:rsidRPr="00F011FB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jogosult, akik maguk közül választanak elnököt. A pályázat eredményére, az ajánlatok érvényességére vonatkozó javaslatot tartalmazó előterjesztést – a Képviselő-testület eltérő rendelkezése hiányában – a </w:t>
      </w:r>
      <w:r w:rsidRPr="00F011FB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munkacsoport </w:t>
      </w:r>
      <w:r w:rsidRPr="00F011FB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elnöke terjeszti a Képviselő-testület elé. A </w:t>
      </w:r>
      <w:r w:rsidRPr="00F011FB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munkacsoport</w:t>
      </w:r>
      <w:r w:rsidRPr="00F011FB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titkári feladatait a jegyző által kijelölt köztisztviselő látja el. </w:t>
      </w:r>
      <w:r w:rsidRPr="00406969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”</w:t>
      </w:r>
    </w:p>
    <w:p w:rsidR="00020303" w:rsidRDefault="00020303" w:rsidP="00020303">
      <w:pPr>
        <w:pStyle w:val="Listaszerbekezds"/>
        <w:numPr>
          <w:ilvl w:val="0"/>
          <w:numId w:val="1"/>
        </w:numPr>
        <w:tabs>
          <w:tab w:val="num" w:pos="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F43">
        <w:rPr>
          <w:rFonts w:ascii="Times New Roman" w:hAnsi="Times New Roman" w:cs="Times New Roman"/>
          <w:b/>
          <w:sz w:val="24"/>
          <w:szCs w:val="24"/>
        </w:rPr>
        <w:t>§</w:t>
      </w:r>
    </w:p>
    <w:p w:rsidR="00020303" w:rsidRPr="00020303" w:rsidRDefault="00020303" w:rsidP="00020303">
      <w:pPr>
        <w:pStyle w:val="Listaszerbekezds"/>
        <w:tabs>
          <w:tab w:val="num" w:pos="54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0303" w:rsidRPr="00497EE8" w:rsidRDefault="00020303" w:rsidP="00020303">
      <w:pPr>
        <w:tabs>
          <w:tab w:val="num" w:pos="540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EE8">
        <w:rPr>
          <w:rFonts w:ascii="Times New Roman" w:hAnsi="Times New Roman" w:cs="Times New Roman"/>
          <w:b/>
          <w:bCs/>
          <w:iCs/>
        </w:rPr>
        <w:t xml:space="preserve">A </w:t>
      </w:r>
      <w:r w:rsidRPr="00497EE8">
        <w:rPr>
          <w:rFonts w:ascii="Times New Roman" w:hAnsi="Times New Roman" w:cs="Times New Roman"/>
          <w:b/>
          <w:sz w:val="24"/>
          <w:szCs w:val="24"/>
        </w:rPr>
        <w:t>Szakképzési Ösztöndíj Programról</w:t>
      </w:r>
      <w:r w:rsidRPr="00497EE8">
        <w:rPr>
          <w:rFonts w:ascii="Times New Roman" w:hAnsi="Times New Roman" w:cs="Times New Roman"/>
          <w:b/>
        </w:rPr>
        <w:t xml:space="preserve"> szóló </w:t>
      </w:r>
      <w:r w:rsidRPr="00497EE8">
        <w:rPr>
          <w:rFonts w:ascii="Times New Roman" w:hAnsi="Times New Roman" w:cs="Times New Roman"/>
          <w:b/>
          <w:sz w:val="24"/>
          <w:szCs w:val="24"/>
        </w:rPr>
        <w:t>49/2013. (XII. 12.) önkormányzati rendelet (a továbbiakban: Ör.3.) 3. § (3) bekezdés helyébe a következő rendelkezés lép:</w:t>
      </w:r>
    </w:p>
    <w:p w:rsidR="00020303" w:rsidRDefault="00020303" w:rsidP="00020303">
      <w:pPr>
        <w:pStyle w:val="Listaszerbekezds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9B1">
        <w:rPr>
          <w:rFonts w:ascii="Times New Roman" w:hAnsi="Times New Roman" w:cs="Times New Roman"/>
          <w:sz w:val="24"/>
          <w:szCs w:val="24"/>
        </w:rPr>
        <w:t xml:space="preserve">„(3) Az 1-2. § szerinti pályázatok elbírálásáról a polgármester dönt a Humán Erőforrás Bizottság elnökéből, a Gazdasági és Tulajdonosi Bizottság elnökéből és polgármester által megjelölt egyéb meghívott tagból álló </w:t>
      </w:r>
      <w:r w:rsidRPr="00AF39B1">
        <w:rPr>
          <w:rFonts w:ascii="Times New Roman" w:hAnsi="Times New Roman" w:cs="Times New Roman"/>
          <w:i/>
          <w:sz w:val="24"/>
          <w:szCs w:val="24"/>
        </w:rPr>
        <w:t>munkacsoport</w:t>
      </w:r>
      <w:r w:rsidRPr="00AF39B1">
        <w:rPr>
          <w:rFonts w:ascii="Times New Roman" w:hAnsi="Times New Roman" w:cs="Times New Roman"/>
          <w:sz w:val="24"/>
          <w:szCs w:val="24"/>
        </w:rPr>
        <w:t xml:space="preserve"> véleményének kikérésével</w:t>
      </w:r>
      <w:r w:rsidRPr="00AF39B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020303" w:rsidRDefault="00020303" w:rsidP="00020303">
      <w:pPr>
        <w:pStyle w:val="Listaszerbekezds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0303" w:rsidRDefault="00020303" w:rsidP="00020303">
      <w:pPr>
        <w:pStyle w:val="Listaszerbekezds"/>
        <w:numPr>
          <w:ilvl w:val="0"/>
          <w:numId w:val="1"/>
        </w:numPr>
        <w:tabs>
          <w:tab w:val="num" w:pos="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§</w:t>
      </w:r>
    </w:p>
    <w:p w:rsidR="00020303" w:rsidRPr="00020303" w:rsidRDefault="00020303" w:rsidP="00020303">
      <w:pPr>
        <w:pStyle w:val="Listaszerbekezds"/>
        <w:tabs>
          <w:tab w:val="num" w:pos="54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0303" w:rsidRDefault="00020303" w:rsidP="00020303">
      <w:pPr>
        <w:tabs>
          <w:tab w:val="num" w:pos="540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Hatályát veszti a</w:t>
      </w:r>
      <w:r w:rsidRPr="000B1069">
        <w:rPr>
          <w:rFonts w:ascii="Times New Roman" w:hAnsi="Times New Roman" w:cs="Times New Roman"/>
          <w:b/>
          <w:sz w:val="24"/>
          <w:szCs w:val="24"/>
        </w:rPr>
        <w:t xml:space="preserve"> választási plakátok elhelyezéséről</w:t>
      </w:r>
      <w:r>
        <w:rPr>
          <w:rFonts w:ascii="Times New Roman" w:hAnsi="Times New Roman" w:cs="Times New Roman"/>
          <w:b/>
          <w:sz w:val="24"/>
          <w:szCs w:val="24"/>
        </w:rPr>
        <w:t xml:space="preserve"> szóló </w:t>
      </w:r>
      <w:r>
        <w:rPr>
          <w:rFonts w:ascii="Times New Roman" w:hAnsi="Times New Roman"/>
          <w:b/>
          <w:sz w:val="24"/>
          <w:szCs w:val="24"/>
        </w:rPr>
        <w:t>50</w:t>
      </w:r>
      <w:r w:rsidRPr="00B11DC4">
        <w:rPr>
          <w:rFonts w:ascii="Times New Roman" w:hAnsi="Times New Roman"/>
          <w:b/>
          <w:sz w:val="24"/>
          <w:szCs w:val="24"/>
        </w:rPr>
        <w:t>/2013.(</w:t>
      </w:r>
      <w:r>
        <w:rPr>
          <w:rFonts w:ascii="Times New Roman" w:hAnsi="Times New Roman"/>
          <w:b/>
          <w:sz w:val="24"/>
          <w:szCs w:val="24"/>
        </w:rPr>
        <w:t>XII</w:t>
      </w:r>
      <w:r w:rsidRPr="00B11D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12.</w:t>
      </w:r>
      <w:r w:rsidRPr="00B11DC4">
        <w:rPr>
          <w:rFonts w:ascii="Times New Roman" w:hAnsi="Times New Roman"/>
          <w:b/>
          <w:sz w:val="24"/>
          <w:szCs w:val="24"/>
        </w:rPr>
        <w:t>) önkormányzati rendelet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20303" w:rsidRDefault="00020303" w:rsidP="00020303">
      <w:pPr>
        <w:tabs>
          <w:tab w:val="num" w:pos="540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303" w:rsidRPr="00CF0F43" w:rsidRDefault="00020303" w:rsidP="00020303">
      <w:pPr>
        <w:pStyle w:val="Listaszerbekezds"/>
        <w:numPr>
          <w:ilvl w:val="0"/>
          <w:numId w:val="1"/>
        </w:numPr>
        <w:tabs>
          <w:tab w:val="num" w:pos="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:rsidR="00020303" w:rsidRDefault="00020303" w:rsidP="00020303">
      <w:pPr>
        <w:tabs>
          <w:tab w:val="num" w:pos="540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50E">
        <w:rPr>
          <w:rFonts w:ascii="Times New Roman" w:hAnsi="Times New Roman" w:cs="Times New Roman"/>
          <w:b/>
          <w:sz w:val="24"/>
          <w:szCs w:val="24"/>
        </w:rPr>
        <w:t>Ez a rendelet a kihirdetését követő napon lép hatályba.</w:t>
      </w:r>
    </w:p>
    <w:p w:rsidR="00020303" w:rsidRDefault="00020303" w:rsidP="00020303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20303" w:rsidRDefault="00020303" w:rsidP="00020303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E4C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Kelt: </w:t>
      </w:r>
      <w:r w:rsidRPr="009E4C29">
        <w:rPr>
          <w:rFonts w:ascii="Times New Roman" w:eastAsia="Times New Roman" w:hAnsi="Times New Roman" w:cs="Times New Roman"/>
          <w:sz w:val="24"/>
          <w:szCs w:val="24"/>
          <w:lang w:eastAsia="hu-HU"/>
        </w:rPr>
        <w:t>Jászberény Városi Önkormányzat Képviselő-testületének 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9E4C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 10</w:t>
      </w:r>
      <w:r w:rsidRPr="009E4C29">
        <w:rPr>
          <w:rFonts w:ascii="Times New Roman" w:eastAsia="Times New Roman" w:hAnsi="Times New Roman" w:cs="Times New Roman"/>
          <w:sz w:val="24"/>
          <w:szCs w:val="24"/>
          <w:lang w:eastAsia="hu-HU"/>
        </w:rPr>
        <w:t>-én tartott ülésén</w:t>
      </w:r>
      <w:r w:rsidRPr="009E4C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020303" w:rsidRDefault="00020303" w:rsidP="00020303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20303" w:rsidRDefault="00020303" w:rsidP="00020303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20303" w:rsidRPr="00020303" w:rsidRDefault="00020303" w:rsidP="00020303">
      <w:pPr>
        <w:tabs>
          <w:tab w:val="center" w:pos="1080"/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2030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Dr. Szabó Tamás s.k.</w:t>
      </w:r>
      <w:r w:rsidRPr="0002030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Dr. </w:t>
      </w:r>
      <w:proofErr w:type="spellStart"/>
      <w:r w:rsidRPr="0002030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Gottdiener</w:t>
      </w:r>
      <w:proofErr w:type="spellEnd"/>
      <w:r w:rsidRPr="0002030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Lajos s.k.</w:t>
      </w:r>
    </w:p>
    <w:p w:rsidR="00020303" w:rsidRPr="00020303" w:rsidRDefault="00020303" w:rsidP="00020303">
      <w:pPr>
        <w:tabs>
          <w:tab w:val="center" w:pos="1134"/>
          <w:tab w:val="center" w:pos="7380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proofErr w:type="gramStart"/>
      <w:r w:rsidRPr="0002030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polgármester</w:t>
      </w:r>
      <w:proofErr w:type="gramEnd"/>
      <w:r w:rsidRPr="0002030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jegyző</w:t>
      </w:r>
    </w:p>
    <w:sectPr w:rsidR="00020303" w:rsidRPr="00020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370F"/>
    <w:multiLevelType w:val="hybridMultilevel"/>
    <w:tmpl w:val="2AB6E5D4"/>
    <w:lvl w:ilvl="0" w:tplc="AB14A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31F89"/>
    <w:multiLevelType w:val="hybridMultilevel"/>
    <w:tmpl w:val="9D78B698"/>
    <w:lvl w:ilvl="0" w:tplc="5892598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12DAE"/>
    <w:multiLevelType w:val="hybridMultilevel"/>
    <w:tmpl w:val="C32266C2"/>
    <w:lvl w:ilvl="0" w:tplc="AE74148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03"/>
    <w:rsid w:val="00020303"/>
    <w:rsid w:val="00F2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3AE"/>
  <w15:chartTrackingRefBased/>
  <w15:docId w15:val="{91E0FC04-B441-4FF6-AD45-F1047C66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30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20303"/>
    <w:pPr>
      <w:ind w:left="720"/>
      <w:contextualSpacing/>
    </w:pPr>
  </w:style>
  <w:style w:type="paragraph" w:styleId="NormlWeb">
    <w:name w:val="Normal (Web)"/>
    <w:basedOn w:val="Norml"/>
    <w:rsid w:val="0002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Ballagó Bernadett</dc:creator>
  <cp:keywords/>
  <dc:description/>
  <cp:lastModifiedBy>Ballagó Bernadett</cp:lastModifiedBy>
  <cp:revision>1</cp:revision>
  <dcterms:created xsi:type="dcterms:W3CDTF">2019-04-10T07:41:00Z</dcterms:created>
  <dcterms:modified xsi:type="dcterms:W3CDTF">2019-04-10T07:51:00Z</dcterms:modified>
</cp:coreProperties>
</file>